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Theme="minorEastAsia" w:hAnsiTheme="minorEastAsia" w:eastAsiaTheme="minorEastAsia" w:cstheme="minorEastAsia"/>
          <w:color w:val="auto"/>
          <w:spacing w:val="80"/>
          <w:sz w:val="100"/>
          <w:lang w:eastAsia="zh-CN"/>
        </w:rPr>
      </w:pPr>
      <w:r>
        <w:rPr>
          <w:rFonts w:hint="eastAsia" w:asciiTheme="minorEastAsia" w:hAnsiTheme="minorEastAsia" w:eastAsiaTheme="minorEastAsia" w:cstheme="minorEastAsia"/>
          <w:color w:val="auto"/>
          <w:spacing w:val="80"/>
          <w:sz w:val="100"/>
          <w:lang w:eastAsia="zh-CN"/>
        </w:rPr>
        <w:t>询价文件</w:t>
      </w:r>
    </w:p>
    <w:p>
      <w:pPr>
        <w:spacing w:line="520" w:lineRule="exact"/>
        <w:rPr>
          <w:rFonts w:hint="eastAsia" w:asciiTheme="minorEastAsia" w:hAnsiTheme="minorEastAsia" w:eastAsiaTheme="minorEastAsia" w:cstheme="minorEastAsia"/>
          <w:color w:val="auto"/>
          <w:sz w:val="32"/>
        </w:rPr>
      </w:pPr>
    </w:p>
    <w:p>
      <w:pPr>
        <w:tabs>
          <w:tab w:val="left" w:pos="2761"/>
        </w:tabs>
        <w:spacing w:line="520" w:lineRule="exact"/>
        <w:rPr>
          <w:rFonts w:hint="eastAsia" w:asciiTheme="minorEastAsia" w:hAnsiTheme="minorEastAsia" w:eastAsiaTheme="minorEastAsia" w:cstheme="minorEastAsia"/>
          <w:color w:val="auto"/>
          <w:sz w:val="32"/>
        </w:rPr>
      </w:pPr>
    </w:p>
    <w:p>
      <w:pPr>
        <w:spacing w:line="520" w:lineRule="exact"/>
        <w:rPr>
          <w:rFonts w:hint="eastAsia" w:asciiTheme="minorEastAsia" w:hAnsiTheme="minorEastAsia" w:eastAsiaTheme="minorEastAsia" w:cstheme="minorEastAsia"/>
          <w:color w:val="auto"/>
          <w:sz w:val="32"/>
        </w:rPr>
      </w:pPr>
    </w:p>
    <w:p>
      <w:pPr>
        <w:spacing w:line="520" w:lineRule="exact"/>
        <w:rPr>
          <w:rFonts w:hint="eastAsia" w:asciiTheme="minorEastAsia" w:hAnsiTheme="minorEastAsia" w:eastAsiaTheme="minorEastAsia" w:cstheme="minorEastAsia"/>
          <w:color w:val="auto"/>
          <w:sz w:val="32"/>
        </w:rPr>
      </w:pPr>
    </w:p>
    <w:p>
      <w:pPr>
        <w:spacing w:line="520" w:lineRule="exact"/>
        <w:rPr>
          <w:rFonts w:hint="eastAsia" w:asciiTheme="minorEastAsia" w:hAnsiTheme="minorEastAsia" w:eastAsiaTheme="minorEastAsia" w:cstheme="minorEastAsia"/>
          <w:color w:val="auto"/>
          <w:sz w:val="32"/>
        </w:rPr>
      </w:pPr>
    </w:p>
    <w:p>
      <w:pPr>
        <w:spacing w:line="700" w:lineRule="exact"/>
        <w:ind w:firstLine="1600" w:firstLineChars="500"/>
        <w:rPr>
          <w:rFonts w:hint="eastAsia" w:asciiTheme="minorEastAsia" w:hAnsiTheme="minorEastAsia" w:eastAsiaTheme="minorEastAsia" w:cstheme="minorEastAsia"/>
          <w:color w:val="auto"/>
          <w:sz w:val="32"/>
        </w:rPr>
      </w:pPr>
      <w:r>
        <w:rPr>
          <w:rFonts w:hint="eastAsia" w:asciiTheme="minorEastAsia" w:hAnsiTheme="minorEastAsia" w:eastAsiaTheme="minorEastAsia" w:cstheme="minorEastAsia"/>
          <w:color w:val="auto"/>
          <w:sz w:val="32"/>
        </w:rPr>
        <w:t>项目编号：FG2300011217B</w:t>
      </w:r>
    </w:p>
    <w:p>
      <w:pPr>
        <w:spacing w:line="700" w:lineRule="exact"/>
        <w:ind w:left="3196" w:leftChars="760" w:hanging="1600" w:hangingChars="500"/>
        <w:rPr>
          <w:rFonts w:hint="eastAsia" w:asciiTheme="minorEastAsia" w:hAnsiTheme="minorEastAsia" w:eastAsiaTheme="minorEastAsia" w:cstheme="minorEastAsia"/>
          <w:color w:val="auto"/>
          <w:sz w:val="32"/>
          <w:lang w:eastAsia="zh-CN"/>
        </w:rPr>
      </w:pPr>
      <w:r>
        <w:rPr>
          <w:rFonts w:hint="eastAsia" w:asciiTheme="minorEastAsia" w:hAnsiTheme="minorEastAsia" w:eastAsiaTheme="minorEastAsia" w:cstheme="minorEastAsia"/>
          <w:color w:val="auto"/>
          <w:sz w:val="32"/>
        </w:rPr>
        <w:t>项目名称：</w:t>
      </w:r>
      <w:r>
        <w:rPr>
          <w:rFonts w:hint="eastAsia" w:asciiTheme="minorEastAsia" w:hAnsiTheme="minorEastAsia" w:eastAsiaTheme="minorEastAsia" w:cstheme="minorEastAsia"/>
          <w:color w:val="auto"/>
          <w:sz w:val="32"/>
          <w:lang w:eastAsia="zh-CN"/>
        </w:rPr>
        <w:t>重庆富源化工有限公司复合肥原料库房建设项目监理</w:t>
      </w:r>
    </w:p>
    <w:p>
      <w:pPr>
        <w:spacing w:line="700" w:lineRule="exact"/>
        <w:ind w:firstLine="3200" w:firstLineChars="1000"/>
        <w:rPr>
          <w:rFonts w:hint="eastAsia" w:asciiTheme="minorEastAsia" w:hAnsiTheme="minorEastAsia" w:eastAsiaTheme="minorEastAsia" w:cstheme="minorEastAsia"/>
          <w:color w:val="auto"/>
          <w:sz w:val="32"/>
        </w:rPr>
      </w:pPr>
    </w:p>
    <w:p>
      <w:pPr>
        <w:spacing w:line="520" w:lineRule="exact"/>
        <w:rPr>
          <w:rFonts w:hint="eastAsia" w:asciiTheme="minorEastAsia" w:hAnsiTheme="minorEastAsia" w:eastAsiaTheme="minorEastAsia" w:cstheme="minorEastAsia"/>
          <w:color w:val="auto"/>
          <w:sz w:val="32"/>
        </w:rPr>
      </w:pPr>
    </w:p>
    <w:p>
      <w:pPr>
        <w:spacing w:line="520" w:lineRule="exact"/>
        <w:rPr>
          <w:rFonts w:hint="eastAsia" w:asciiTheme="minorEastAsia" w:hAnsiTheme="minorEastAsia" w:eastAsiaTheme="minorEastAsia" w:cstheme="minorEastAsia"/>
          <w:color w:val="auto"/>
          <w:sz w:val="32"/>
        </w:rPr>
      </w:pPr>
    </w:p>
    <w:p>
      <w:pPr>
        <w:pStyle w:val="2"/>
        <w:rPr>
          <w:rFonts w:hint="eastAsia" w:asciiTheme="minorEastAsia" w:hAnsiTheme="minorEastAsia" w:eastAsiaTheme="minorEastAsia" w:cstheme="minorEastAsia"/>
          <w:color w:val="auto"/>
          <w:sz w:val="32"/>
        </w:rPr>
      </w:pPr>
    </w:p>
    <w:p>
      <w:pPr>
        <w:rPr>
          <w:rFonts w:hint="eastAsia" w:asciiTheme="minorEastAsia" w:hAnsiTheme="minorEastAsia" w:eastAsiaTheme="minorEastAsia" w:cstheme="minorEastAsia"/>
          <w:color w:val="auto"/>
          <w:sz w:val="32"/>
        </w:rPr>
      </w:pPr>
    </w:p>
    <w:p>
      <w:pPr>
        <w:rPr>
          <w:rFonts w:hint="eastAsia" w:asciiTheme="minorEastAsia" w:hAnsiTheme="minorEastAsia" w:eastAsiaTheme="minorEastAsia" w:cstheme="minorEastAsia"/>
          <w:color w:val="auto"/>
          <w:sz w:val="32"/>
        </w:rPr>
      </w:pPr>
    </w:p>
    <w:p>
      <w:pPr>
        <w:rPr>
          <w:rFonts w:hint="eastAsia"/>
          <w:color w:val="auto"/>
        </w:rPr>
      </w:pPr>
    </w:p>
    <w:p>
      <w:pPr>
        <w:spacing w:line="520" w:lineRule="exact"/>
        <w:rPr>
          <w:rFonts w:hint="eastAsia" w:asciiTheme="minorEastAsia" w:hAnsiTheme="minorEastAsia" w:eastAsiaTheme="minorEastAsia" w:cstheme="minorEastAsia"/>
          <w:color w:val="auto"/>
          <w:sz w:val="32"/>
        </w:rPr>
      </w:pPr>
    </w:p>
    <w:p>
      <w:pPr>
        <w:spacing w:line="700" w:lineRule="exact"/>
        <w:ind w:firstLine="1600" w:firstLineChars="500"/>
        <w:rPr>
          <w:rFonts w:hint="eastAsia" w:asciiTheme="minorEastAsia" w:hAnsiTheme="minorEastAsia" w:eastAsiaTheme="minorEastAsia" w:cstheme="minorEastAsia"/>
          <w:color w:val="auto"/>
          <w:sz w:val="32"/>
          <w:lang w:eastAsia="zh-CN"/>
        </w:rPr>
      </w:pPr>
      <w:r>
        <w:rPr>
          <w:rFonts w:hint="eastAsia" w:asciiTheme="minorEastAsia" w:hAnsiTheme="minorEastAsia" w:eastAsiaTheme="minorEastAsia" w:cstheme="minorEastAsia"/>
          <w:color w:val="auto"/>
          <w:sz w:val="32"/>
        </w:rPr>
        <w:t>采 购 人：</w:t>
      </w:r>
      <w:r>
        <w:rPr>
          <w:rFonts w:hint="eastAsia" w:asciiTheme="minorEastAsia" w:hAnsiTheme="minorEastAsia" w:eastAsiaTheme="minorEastAsia" w:cstheme="minorEastAsia"/>
          <w:color w:val="auto"/>
          <w:sz w:val="32"/>
          <w:lang w:eastAsia="zh-CN"/>
        </w:rPr>
        <w:t>重庆富源化工有限公司</w:t>
      </w:r>
    </w:p>
    <w:p>
      <w:pPr>
        <w:spacing w:line="700" w:lineRule="exact"/>
        <w:ind w:firstLine="1600" w:firstLineChars="500"/>
        <w:rPr>
          <w:rFonts w:hint="eastAsia" w:asciiTheme="minorEastAsia" w:hAnsiTheme="minorEastAsia" w:eastAsiaTheme="minorEastAsia" w:cstheme="minorEastAsia"/>
          <w:color w:val="auto"/>
          <w:sz w:val="32"/>
          <w:lang w:eastAsia="zh-CN"/>
        </w:rPr>
      </w:pPr>
      <w:r>
        <w:rPr>
          <w:rFonts w:hint="eastAsia" w:asciiTheme="minorEastAsia" w:hAnsiTheme="minorEastAsia" w:eastAsiaTheme="minorEastAsia" w:cstheme="minorEastAsia"/>
          <w:color w:val="auto"/>
          <w:sz w:val="32"/>
          <w:lang w:eastAsia="zh-CN"/>
        </w:rPr>
        <w:t>代理机构：重庆国际投资咨询集团有限公司</w:t>
      </w:r>
    </w:p>
    <w:p>
      <w:pPr>
        <w:spacing w:line="700" w:lineRule="exact"/>
        <w:jc w:val="center"/>
        <w:outlineLvl w:val="0"/>
        <w:rPr>
          <w:rFonts w:hint="eastAsia" w:asciiTheme="minorEastAsia" w:hAnsiTheme="minorEastAsia" w:eastAsiaTheme="minorEastAsia" w:cstheme="minorEastAsia"/>
          <w:color w:val="auto"/>
          <w:sz w:val="32"/>
        </w:rPr>
      </w:pPr>
      <w:r>
        <w:rPr>
          <w:rFonts w:hint="eastAsia" w:asciiTheme="minorEastAsia" w:hAnsiTheme="minorEastAsia" w:eastAsiaTheme="minorEastAsia" w:cstheme="minorEastAsia"/>
          <w:b/>
          <w:color w:val="auto"/>
          <w:sz w:val="32"/>
        </w:rPr>
        <w:t>202</w:t>
      </w:r>
      <w:r>
        <w:rPr>
          <w:rFonts w:hint="eastAsia" w:asciiTheme="minorEastAsia" w:hAnsiTheme="minorEastAsia" w:eastAsiaTheme="minorEastAsia" w:cstheme="minorEastAsia"/>
          <w:b/>
          <w:color w:val="auto"/>
          <w:sz w:val="32"/>
          <w:lang w:val="en-US" w:eastAsia="zh-CN"/>
        </w:rPr>
        <w:t>3</w:t>
      </w:r>
      <w:r>
        <w:rPr>
          <w:rFonts w:hint="eastAsia" w:asciiTheme="minorEastAsia" w:hAnsiTheme="minorEastAsia" w:eastAsiaTheme="minorEastAsia" w:cstheme="minorEastAsia"/>
          <w:b/>
          <w:color w:val="auto"/>
          <w:sz w:val="32"/>
        </w:rPr>
        <w:t>年</w:t>
      </w:r>
      <w:r>
        <w:rPr>
          <w:rFonts w:hint="eastAsia" w:asciiTheme="minorEastAsia" w:hAnsiTheme="minorEastAsia" w:eastAsiaTheme="minorEastAsia" w:cstheme="minorEastAsia"/>
          <w:b/>
          <w:color w:val="auto"/>
          <w:sz w:val="32"/>
          <w:lang w:val="en-US" w:eastAsia="zh-CN"/>
        </w:rPr>
        <w:t>12</w:t>
      </w:r>
      <w:r>
        <w:rPr>
          <w:rFonts w:hint="eastAsia" w:asciiTheme="minorEastAsia" w:hAnsiTheme="minorEastAsia" w:eastAsiaTheme="minorEastAsia" w:cstheme="minorEastAsia"/>
          <w:b/>
          <w:color w:val="auto"/>
          <w:sz w:val="32"/>
        </w:rPr>
        <w:t>月</w:t>
      </w:r>
    </w:p>
    <w:p>
      <w:pPr>
        <w:spacing w:line="520" w:lineRule="exact"/>
        <w:outlineLvl w:val="0"/>
        <w:rPr>
          <w:rFonts w:hint="eastAsia" w:asciiTheme="minorEastAsia" w:hAnsiTheme="minorEastAsia" w:eastAsiaTheme="minorEastAsia" w:cstheme="minorEastAsia"/>
          <w:color w:val="auto"/>
          <w:sz w:val="52"/>
        </w:rPr>
        <w:sectPr>
          <w:headerReference r:id="rId4" w:type="first"/>
          <w:footerReference r:id="rId7" w:type="first"/>
          <w:footerReference r:id="rId5" w:type="default"/>
          <w:headerReference r:id="rId3" w:type="even"/>
          <w:footerReference r:id="rId6" w:type="even"/>
          <w:pgSz w:w="11907" w:h="16840"/>
          <w:pgMar w:top="1134" w:right="1247" w:bottom="1134" w:left="1418" w:header="851" w:footer="992" w:gutter="0"/>
          <w:pgBorders>
            <w:top w:val="none" w:sz="0" w:space="0"/>
            <w:left w:val="none" w:sz="0" w:space="0"/>
            <w:bottom w:val="none" w:sz="0" w:space="0"/>
            <w:right w:val="none" w:sz="0" w:space="0"/>
          </w:pgBorders>
          <w:pgNumType w:start="0"/>
          <w:cols w:space="720" w:num="1"/>
          <w:titlePg/>
          <w:docGrid w:type="lines" w:linePitch="380" w:charSpace="-4300"/>
        </w:sectPr>
      </w:pPr>
    </w:p>
    <w:p>
      <w:pPr>
        <w:jc w:val="center"/>
        <w:outlineLvl w:val="0"/>
        <w:rPr>
          <w:rFonts w:hint="eastAsia" w:asciiTheme="minorEastAsia" w:hAnsiTheme="minorEastAsia" w:eastAsiaTheme="minorEastAsia" w:cstheme="minorEastAsia"/>
          <w:color w:val="auto"/>
          <w:sz w:val="36"/>
        </w:rPr>
      </w:pPr>
      <w:r>
        <w:rPr>
          <w:rFonts w:hint="eastAsia" w:asciiTheme="minorEastAsia" w:hAnsiTheme="minorEastAsia" w:eastAsiaTheme="minorEastAsia" w:cstheme="minorEastAsia"/>
          <w:color w:val="auto"/>
          <w:sz w:val="36"/>
        </w:rPr>
        <w:t>目   录</w:t>
      </w:r>
    </w:p>
    <w:p>
      <w:pPr>
        <w:pStyle w:val="2"/>
        <w:rPr>
          <w:rFonts w:hint="eastAsia"/>
          <w:color w:val="auto"/>
        </w:rPr>
      </w:pPr>
    </w:p>
    <w:p>
      <w:pPr>
        <w:pStyle w:val="20"/>
        <w:tabs>
          <w:tab w:val="right" w:leader="hyphen" w:pos="9242"/>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TOC \o "1-3" \h \z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_Toc10690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第一篇  询价采购邀请书</w:t>
      </w:r>
      <w:r>
        <w:rPr>
          <w:color w:val="auto"/>
          <w:sz w:val="21"/>
          <w:szCs w:val="21"/>
        </w:rPr>
        <w:tab/>
      </w:r>
      <w:r>
        <w:rPr>
          <w:color w:val="auto"/>
          <w:sz w:val="21"/>
          <w:szCs w:val="21"/>
        </w:rPr>
        <w:fldChar w:fldCharType="begin"/>
      </w:r>
      <w:r>
        <w:rPr>
          <w:color w:val="auto"/>
          <w:sz w:val="21"/>
          <w:szCs w:val="21"/>
        </w:rPr>
        <w:instrText xml:space="preserve"> PAGEREF _Toc10690 \h </w:instrText>
      </w:r>
      <w:r>
        <w:rPr>
          <w:color w:val="auto"/>
          <w:sz w:val="21"/>
          <w:szCs w:val="21"/>
        </w:rPr>
        <w:fldChar w:fldCharType="separate"/>
      </w:r>
      <w:r>
        <w:rPr>
          <w:color w:val="auto"/>
          <w:sz w:val="21"/>
          <w:szCs w:val="21"/>
        </w:rPr>
        <w:t>1</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20"/>
        <w:tabs>
          <w:tab w:val="right" w:leader="hyphen" w:pos="9242"/>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_Toc18478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 xml:space="preserve">第二篇  </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须知</w:t>
      </w:r>
      <w:r>
        <w:rPr>
          <w:color w:val="auto"/>
          <w:sz w:val="21"/>
          <w:szCs w:val="21"/>
        </w:rPr>
        <w:tab/>
      </w:r>
      <w:r>
        <w:rPr>
          <w:color w:val="auto"/>
          <w:sz w:val="21"/>
          <w:szCs w:val="21"/>
        </w:rPr>
        <w:fldChar w:fldCharType="begin"/>
      </w:r>
      <w:r>
        <w:rPr>
          <w:color w:val="auto"/>
          <w:sz w:val="21"/>
          <w:szCs w:val="21"/>
        </w:rPr>
        <w:instrText xml:space="preserve"> PAGEREF _Toc18478 \h </w:instrText>
      </w:r>
      <w:r>
        <w:rPr>
          <w:color w:val="auto"/>
          <w:sz w:val="21"/>
          <w:szCs w:val="21"/>
        </w:rPr>
        <w:fldChar w:fldCharType="separate"/>
      </w:r>
      <w:r>
        <w:rPr>
          <w:color w:val="auto"/>
          <w:sz w:val="21"/>
          <w:szCs w:val="21"/>
        </w:rPr>
        <w:t>3</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_Toc7810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二、</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lang w:val="en-US" w:eastAsia="zh-CN"/>
        </w:rPr>
        <w:t>资格条件</w:t>
      </w:r>
      <w:r>
        <w:rPr>
          <w:color w:val="auto"/>
          <w:sz w:val="21"/>
          <w:szCs w:val="21"/>
        </w:rPr>
        <w:tab/>
      </w:r>
      <w:r>
        <w:rPr>
          <w:color w:val="auto"/>
          <w:sz w:val="21"/>
          <w:szCs w:val="21"/>
        </w:rPr>
        <w:fldChar w:fldCharType="begin"/>
      </w:r>
      <w:r>
        <w:rPr>
          <w:color w:val="auto"/>
          <w:sz w:val="21"/>
          <w:szCs w:val="21"/>
        </w:rPr>
        <w:instrText xml:space="preserve"> PAGEREF _Toc7810 \h </w:instrText>
      </w:r>
      <w:r>
        <w:rPr>
          <w:color w:val="auto"/>
          <w:sz w:val="21"/>
          <w:szCs w:val="21"/>
        </w:rPr>
        <w:fldChar w:fldCharType="separate"/>
      </w:r>
      <w:r>
        <w:rPr>
          <w:color w:val="auto"/>
          <w:sz w:val="21"/>
          <w:szCs w:val="21"/>
        </w:rPr>
        <w:t>5</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_Toc20328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三、</w:t>
      </w:r>
      <w:r>
        <w:rPr>
          <w:rFonts w:hint="eastAsia" w:asciiTheme="minorEastAsia" w:hAnsiTheme="minorEastAsia" w:eastAsiaTheme="minorEastAsia" w:cstheme="minorEastAsia"/>
          <w:color w:val="auto"/>
          <w:sz w:val="21"/>
          <w:szCs w:val="21"/>
          <w:lang w:eastAsia="zh-CN"/>
        </w:rPr>
        <w:t>询价文件</w:t>
      </w:r>
      <w:r>
        <w:rPr>
          <w:color w:val="auto"/>
          <w:sz w:val="21"/>
          <w:szCs w:val="21"/>
        </w:rPr>
        <w:tab/>
      </w:r>
      <w:r>
        <w:rPr>
          <w:color w:val="auto"/>
          <w:sz w:val="21"/>
          <w:szCs w:val="21"/>
        </w:rPr>
        <w:fldChar w:fldCharType="begin"/>
      </w:r>
      <w:r>
        <w:rPr>
          <w:color w:val="auto"/>
          <w:sz w:val="21"/>
          <w:szCs w:val="21"/>
        </w:rPr>
        <w:instrText xml:space="preserve"> PAGEREF _Toc20328 \h </w:instrText>
      </w:r>
      <w:r>
        <w:rPr>
          <w:color w:val="auto"/>
          <w:sz w:val="21"/>
          <w:szCs w:val="21"/>
        </w:rPr>
        <w:fldChar w:fldCharType="separate"/>
      </w:r>
      <w:r>
        <w:rPr>
          <w:color w:val="auto"/>
          <w:sz w:val="21"/>
          <w:szCs w:val="21"/>
        </w:rPr>
        <w:t>6</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_Toc1796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四、报价要求</w:t>
      </w:r>
      <w:r>
        <w:rPr>
          <w:color w:val="auto"/>
          <w:sz w:val="21"/>
          <w:szCs w:val="21"/>
        </w:rPr>
        <w:tab/>
      </w:r>
      <w:r>
        <w:rPr>
          <w:color w:val="auto"/>
          <w:sz w:val="21"/>
          <w:szCs w:val="21"/>
        </w:rPr>
        <w:fldChar w:fldCharType="begin"/>
      </w:r>
      <w:r>
        <w:rPr>
          <w:color w:val="auto"/>
          <w:sz w:val="21"/>
          <w:szCs w:val="21"/>
        </w:rPr>
        <w:instrText xml:space="preserve"> PAGEREF _Toc1796 \h </w:instrText>
      </w:r>
      <w:r>
        <w:rPr>
          <w:color w:val="auto"/>
          <w:sz w:val="21"/>
          <w:szCs w:val="21"/>
        </w:rPr>
        <w:fldChar w:fldCharType="separate"/>
      </w:r>
      <w:r>
        <w:rPr>
          <w:color w:val="auto"/>
          <w:sz w:val="21"/>
          <w:szCs w:val="21"/>
        </w:rPr>
        <w:t>7</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_Toc3957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五、响应报价</w:t>
      </w:r>
      <w:r>
        <w:rPr>
          <w:color w:val="auto"/>
          <w:sz w:val="21"/>
          <w:szCs w:val="21"/>
        </w:rPr>
        <w:tab/>
      </w:r>
      <w:r>
        <w:rPr>
          <w:color w:val="auto"/>
          <w:sz w:val="21"/>
          <w:szCs w:val="21"/>
        </w:rPr>
        <w:fldChar w:fldCharType="begin"/>
      </w:r>
      <w:r>
        <w:rPr>
          <w:color w:val="auto"/>
          <w:sz w:val="21"/>
          <w:szCs w:val="21"/>
        </w:rPr>
        <w:instrText xml:space="preserve"> PAGEREF _Toc3957 \h </w:instrText>
      </w:r>
      <w:r>
        <w:rPr>
          <w:color w:val="auto"/>
          <w:sz w:val="21"/>
          <w:szCs w:val="21"/>
        </w:rPr>
        <w:fldChar w:fldCharType="separate"/>
      </w:r>
      <w:r>
        <w:rPr>
          <w:color w:val="auto"/>
          <w:sz w:val="21"/>
          <w:szCs w:val="21"/>
        </w:rPr>
        <w:t>8</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_Toc32191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val="en-US" w:eastAsia="zh-CN"/>
        </w:rPr>
        <w:t>六、</w:t>
      </w:r>
      <w:r>
        <w:rPr>
          <w:rFonts w:hint="eastAsia" w:asciiTheme="minorEastAsia" w:hAnsiTheme="minorEastAsia" w:eastAsiaTheme="minorEastAsia" w:cstheme="minorEastAsia"/>
          <w:color w:val="auto"/>
          <w:sz w:val="21"/>
          <w:szCs w:val="21"/>
        </w:rPr>
        <w:t>履约保证金</w:t>
      </w:r>
      <w:r>
        <w:rPr>
          <w:color w:val="auto"/>
          <w:sz w:val="21"/>
          <w:szCs w:val="21"/>
        </w:rPr>
        <w:tab/>
      </w:r>
      <w:r>
        <w:rPr>
          <w:color w:val="auto"/>
          <w:sz w:val="21"/>
          <w:szCs w:val="21"/>
        </w:rPr>
        <w:fldChar w:fldCharType="begin"/>
      </w:r>
      <w:r>
        <w:rPr>
          <w:color w:val="auto"/>
          <w:sz w:val="21"/>
          <w:szCs w:val="21"/>
        </w:rPr>
        <w:instrText xml:space="preserve"> PAGEREF _Toc32191 \h </w:instrText>
      </w:r>
      <w:r>
        <w:rPr>
          <w:color w:val="auto"/>
          <w:sz w:val="21"/>
          <w:szCs w:val="21"/>
        </w:rPr>
        <w:fldChar w:fldCharType="separate"/>
      </w:r>
      <w:r>
        <w:rPr>
          <w:color w:val="auto"/>
          <w:sz w:val="21"/>
          <w:szCs w:val="21"/>
        </w:rPr>
        <w:t>8</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_Toc7103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六、评审办法</w:t>
      </w:r>
      <w:r>
        <w:rPr>
          <w:color w:val="auto"/>
          <w:sz w:val="21"/>
          <w:szCs w:val="21"/>
        </w:rPr>
        <w:tab/>
      </w:r>
      <w:r>
        <w:rPr>
          <w:color w:val="auto"/>
          <w:sz w:val="21"/>
          <w:szCs w:val="21"/>
        </w:rPr>
        <w:fldChar w:fldCharType="begin"/>
      </w:r>
      <w:r>
        <w:rPr>
          <w:color w:val="auto"/>
          <w:sz w:val="21"/>
          <w:szCs w:val="21"/>
        </w:rPr>
        <w:instrText xml:space="preserve"> PAGEREF _Toc7103 \h </w:instrText>
      </w:r>
      <w:r>
        <w:rPr>
          <w:color w:val="auto"/>
          <w:sz w:val="21"/>
          <w:szCs w:val="21"/>
        </w:rPr>
        <w:fldChar w:fldCharType="separate"/>
      </w:r>
      <w:r>
        <w:rPr>
          <w:color w:val="auto"/>
          <w:sz w:val="21"/>
          <w:szCs w:val="21"/>
        </w:rPr>
        <w:t>9</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_Toc18460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七、成交通知</w:t>
      </w:r>
      <w:r>
        <w:rPr>
          <w:color w:val="auto"/>
          <w:sz w:val="21"/>
          <w:szCs w:val="21"/>
        </w:rPr>
        <w:tab/>
      </w:r>
      <w:r>
        <w:rPr>
          <w:color w:val="auto"/>
          <w:sz w:val="21"/>
          <w:szCs w:val="21"/>
        </w:rPr>
        <w:fldChar w:fldCharType="begin"/>
      </w:r>
      <w:r>
        <w:rPr>
          <w:color w:val="auto"/>
          <w:sz w:val="21"/>
          <w:szCs w:val="21"/>
        </w:rPr>
        <w:instrText xml:space="preserve"> PAGEREF _Toc18460 \h </w:instrText>
      </w:r>
      <w:r>
        <w:rPr>
          <w:color w:val="auto"/>
          <w:sz w:val="21"/>
          <w:szCs w:val="21"/>
        </w:rPr>
        <w:fldChar w:fldCharType="separate"/>
      </w:r>
      <w:r>
        <w:rPr>
          <w:color w:val="auto"/>
          <w:sz w:val="21"/>
          <w:szCs w:val="21"/>
        </w:rPr>
        <w:t>10</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_Toc11547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八、签订合同</w:t>
      </w:r>
      <w:r>
        <w:rPr>
          <w:color w:val="auto"/>
          <w:sz w:val="21"/>
          <w:szCs w:val="21"/>
        </w:rPr>
        <w:tab/>
      </w:r>
      <w:r>
        <w:rPr>
          <w:color w:val="auto"/>
          <w:sz w:val="21"/>
          <w:szCs w:val="21"/>
        </w:rPr>
        <w:fldChar w:fldCharType="begin"/>
      </w:r>
      <w:r>
        <w:rPr>
          <w:color w:val="auto"/>
          <w:sz w:val="21"/>
          <w:szCs w:val="21"/>
        </w:rPr>
        <w:instrText xml:space="preserve"> PAGEREF _Toc11547 \h </w:instrText>
      </w:r>
      <w:r>
        <w:rPr>
          <w:color w:val="auto"/>
          <w:sz w:val="21"/>
          <w:szCs w:val="21"/>
        </w:rPr>
        <w:fldChar w:fldCharType="separate"/>
      </w:r>
      <w:r>
        <w:rPr>
          <w:color w:val="auto"/>
          <w:sz w:val="21"/>
          <w:szCs w:val="21"/>
        </w:rPr>
        <w:t>10</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_Toc2120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val="en-US" w:eastAsia="zh-CN"/>
        </w:rPr>
        <w:t>九</w:t>
      </w:r>
      <w:r>
        <w:rPr>
          <w:rFonts w:hint="eastAsia" w:asciiTheme="minorEastAsia" w:hAnsiTheme="minorEastAsia" w:eastAsiaTheme="minorEastAsia" w:cstheme="minorEastAsia"/>
          <w:color w:val="auto"/>
          <w:sz w:val="21"/>
          <w:szCs w:val="21"/>
        </w:rPr>
        <w:t>、其他有关规定</w:t>
      </w:r>
      <w:r>
        <w:rPr>
          <w:color w:val="auto"/>
          <w:sz w:val="21"/>
          <w:szCs w:val="21"/>
        </w:rPr>
        <w:tab/>
      </w:r>
      <w:r>
        <w:rPr>
          <w:color w:val="auto"/>
          <w:sz w:val="21"/>
          <w:szCs w:val="21"/>
        </w:rPr>
        <w:fldChar w:fldCharType="begin"/>
      </w:r>
      <w:r>
        <w:rPr>
          <w:color w:val="auto"/>
          <w:sz w:val="21"/>
          <w:szCs w:val="21"/>
        </w:rPr>
        <w:instrText xml:space="preserve"> PAGEREF _Toc2120 \h </w:instrText>
      </w:r>
      <w:r>
        <w:rPr>
          <w:color w:val="auto"/>
          <w:sz w:val="21"/>
          <w:szCs w:val="21"/>
        </w:rPr>
        <w:fldChar w:fldCharType="separate"/>
      </w:r>
      <w:r>
        <w:rPr>
          <w:color w:val="auto"/>
          <w:sz w:val="21"/>
          <w:szCs w:val="21"/>
        </w:rPr>
        <w:t>10</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20"/>
        <w:tabs>
          <w:tab w:val="right" w:leader="hyphen" w:pos="9242"/>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_Toc16114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第三篇  询价采购响应文件格式要求</w:t>
      </w:r>
      <w:r>
        <w:rPr>
          <w:color w:val="auto"/>
          <w:sz w:val="21"/>
          <w:szCs w:val="21"/>
        </w:rPr>
        <w:tab/>
      </w:r>
      <w:r>
        <w:rPr>
          <w:color w:val="auto"/>
          <w:sz w:val="21"/>
          <w:szCs w:val="21"/>
        </w:rPr>
        <w:fldChar w:fldCharType="begin"/>
      </w:r>
      <w:r>
        <w:rPr>
          <w:color w:val="auto"/>
          <w:sz w:val="21"/>
          <w:szCs w:val="21"/>
        </w:rPr>
        <w:instrText xml:space="preserve"> PAGEREF _Toc16114 \h </w:instrText>
      </w:r>
      <w:r>
        <w:rPr>
          <w:color w:val="auto"/>
          <w:sz w:val="21"/>
          <w:szCs w:val="21"/>
        </w:rPr>
        <w:fldChar w:fldCharType="separate"/>
      </w:r>
      <w:r>
        <w:rPr>
          <w:color w:val="auto"/>
          <w:sz w:val="21"/>
          <w:szCs w:val="21"/>
        </w:rPr>
        <w:t>11</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_Toc20047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snapToGrid w:val="0"/>
          <w:color w:val="auto"/>
          <w:kern w:val="0"/>
          <w:sz w:val="21"/>
          <w:szCs w:val="21"/>
        </w:rPr>
        <w:t>二、法定代表人身份证明书（格式）</w:t>
      </w:r>
      <w:r>
        <w:rPr>
          <w:color w:val="auto"/>
          <w:sz w:val="21"/>
          <w:szCs w:val="21"/>
        </w:rPr>
        <w:tab/>
      </w:r>
      <w:r>
        <w:rPr>
          <w:color w:val="auto"/>
          <w:sz w:val="21"/>
          <w:szCs w:val="21"/>
        </w:rPr>
        <w:fldChar w:fldCharType="begin"/>
      </w:r>
      <w:r>
        <w:rPr>
          <w:color w:val="auto"/>
          <w:sz w:val="21"/>
          <w:szCs w:val="21"/>
        </w:rPr>
        <w:instrText xml:space="preserve"> PAGEREF _Toc20047 \h </w:instrText>
      </w:r>
      <w:r>
        <w:rPr>
          <w:color w:val="auto"/>
          <w:sz w:val="21"/>
          <w:szCs w:val="21"/>
        </w:rPr>
        <w:fldChar w:fldCharType="separate"/>
      </w:r>
      <w:r>
        <w:rPr>
          <w:color w:val="auto"/>
          <w:sz w:val="21"/>
          <w:szCs w:val="21"/>
        </w:rPr>
        <w:t>13</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_Toc8797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snapToGrid w:val="0"/>
          <w:color w:val="auto"/>
          <w:kern w:val="0"/>
          <w:sz w:val="21"/>
          <w:szCs w:val="21"/>
          <w:lang w:val="en-US" w:eastAsia="zh-CN"/>
        </w:rPr>
        <w:t>三</w:t>
      </w:r>
      <w:r>
        <w:rPr>
          <w:rFonts w:hint="eastAsia" w:asciiTheme="minorEastAsia" w:hAnsiTheme="minorEastAsia" w:eastAsiaTheme="minorEastAsia" w:cstheme="minorEastAsia"/>
          <w:snapToGrid w:val="0"/>
          <w:color w:val="auto"/>
          <w:kern w:val="0"/>
          <w:sz w:val="21"/>
          <w:szCs w:val="21"/>
        </w:rPr>
        <w:t>、法定代表人授权委托书（格式）</w:t>
      </w:r>
      <w:r>
        <w:rPr>
          <w:color w:val="auto"/>
          <w:sz w:val="21"/>
          <w:szCs w:val="21"/>
        </w:rPr>
        <w:tab/>
      </w:r>
      <w:r>
        <w:rPr>
          <w:color w:val="auto"/>
          <w:sz w:val="21"/>
          <w:szCs w:val="21"/>
        </w:rPr>
        <w:fldChar w:fldCharType="begin"/>
      </w:r>
      <w:r>
        <w:rPr>
          <w:color w:val="auto"/>
          <w:sz w:val="21"/>
          <w:szCs w:val="21"/>
        </w:rPr>
        <w:instrText xml:space="preserve"> PAGEREF _Toc8797 \h </w:instrText>
      </w:r>
      <w:r>
        <w:rPr>
          <w:color w:val="auto"/>
          <w:sz w:val="21"/>
          <w:szCs w:val="21"/>
        </w:rPr>
        <w:fldChar w:fldCharType="separate"/>
      </w:r>
      <w:r>
        <w:rPr>
          <w:color w:val="auto"/>
          <w:sz w:val="21"/>
          <w:szCs w:val="21"/>
        </w:rPr>
        <w:t>14</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_Toc2870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snapToGrid w:val="0"/>
          <w:color w:val="auto"/>
          <w:kern w:val="0"/>
          <w:sz w:val="21"/>
          <w:szCs w:val="21"/>
          <w:lang w:val="en-US" w:eastAsia="zh-CN"/>
        </w:rPr>
        <w:t>四</w:t>
      </w:r>
      <w:r>
        <w:rPr>
          <w:rFonts w:hint="eastAsia" w:asciiTheme="minorEastAsia" w:hAnsiTheme="minorEastAsia" w:eastAsiaTheme="minorEastAsia" w:cstheme="minorEastAsia"/>
          <w:snapToGrid w:val="0"/>
          <w:color w:val="auto"/>
          <w:kern w:val="0"/>
          <w:sz w:val="21"/>
          <w:szCs w:val="21"/>
        </w:rPr>
        <w:t>、</w:t>
      </w:r>
      <w:r>
        <w:rPr>
          <w:rFonts w:hint="eastAsia" w:asciiTheme="minorEastAsia" w:hAnsiTheme="minorEastAsia" w:eastAsiaTheme="minorEastAsia" w:cstheme="minorEastAsia"/>
          <w:color w:val="auto"/>
          <w:sz w:val="21"/>
          <w:szCs w:val="21"/>
        </w:rPr>
        <w:t>相关的资质证明</w:t>
      </w:r>
      <w:r>
        <w:rPr>
          <w:color w:val="auto"/>
          <w:sz w:val="21"/>
          <w:szCs w:val="21"/>
        </w:rPr>
        <w:tab/>
      </w:r>
      <w:r>
        <w:rPr>
          <w:color w:val="auto"/>
          <w:sz w:val="21"/>
          <w:szCs w:val="21"/>
        </w:rPr>
        <w:fldChar w:fldCharType="begin"/>
      </w:r>
      <w:r>
        <w:rPr>
          <w:color w:val="auto"/>
          <w:sz w:val="21"/>
          <w:szCs w:val="21"/>
        </w:rPr>
        <w:instrText xml:space="preserve"> PAGEREF _Toc2870 \h </w:instrText>
      </w:r>
      <w:r>
        <w:rPr>
          <w:color w:val="auto"/>
          <w:sz w:val="21"/>
          <w:szCs w:val="21"/>
        </w:rPr>
        <w:fldChar w:fldCharType="separate"/>
      </w:r>
      <w:r>
        <w:rPr>
          <w:color w:val="auto"/>
          <w:sz w:val="21"/>
          <w:szCs w:val="21"/>
        </w:rPr>
        <w:t>15</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20"/>
        <w:tabs>
          <w:tab w:val="right" w:leader="hyphen" w:pos="9242"/>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_Toc8016 </w:instrText>
      </w:r>
      <w:r>
        <w:rPr>
          <w:rFonts w:hint="eastAsia" w:asciiTheme="minorEastAsia" w:hAnsiTheme="minorEastAsia" w:eastAsiaTheme="minorEastAsia" w:cstheme="minorEastAsia"/>
          <w:color w:val="auto"/>
          <w:sz w:val="21"/>
          <w:szCs w:val="21"/>
        </w:rPr>
        <w:fldChar w:fldCharType="separate"/>
      </w:r>
      <w:r>
        <w:rPr>
          <w:rFonts w:hint="eastAsia" w:cs="Times New Roman" w:asciiTheme="minorEastAsia" w:hAnsiTheme="minorEastAsia" w:eastAsiaTheme="minorEastAsia"/>
          <w:bCs/>
          <w:color w:val="auto"/>
          <w:kern w:val="2"/>
          <w:sz w:val="21"/>
          <w:szCs w:val="21"/>
          <w:highlight w:val="none"/>
          <w:lang w:val="en-US" w:eastAsia="zh-CN" w:bidi="ar-SA"/>
        </w:rPr>
        <w:t>3、拟委任的主要人员汇总表</w:t>
      </w:r>
      <w:r>
        <w:rPr>
          <w:color w:val="auto"/>
          <w:sz w:val="21"/>
          <w:szCs w:val="21"/>
        </w:rPr>
        <w:tab/>
      </w:r>
      <w:r>
        <w:rPr>
          <w:color w:val="auto"/>
          <w:sz w:val="21"/>
          <w:szCs w:val="21"/>
        </w:rPr>
        <w:fldChar w:fldCharType="begin"/>
      </w:r>
      <w:r>
        <w:rPr>
          <w:color w:val="auto"/>
          <w:sz w:val="21"/>
          <w:szCs w:val="21"/>
        </w:rPr>
        <w:instrText xml:space="preserve"> PAGEREF _Toc8016 \h </w:instrText>
      </w:r>
      <w:r>
        <w:rPr>
          <w:color w:val="auto"/>
          <w:sz w:val="21"/>
          <w:szCs w:val="21"/>
        </w:rPr>
        <w:fldChar w:fldCharType="separate"/>
      </w:r>
      <w:r>
        <w:rPr>
          <w:color w:val="auto"/>
          <w:sz w:val="21"/>
          <w:szCs w:val="21"/>
        </w:rPr>
        <w:t>16</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20"/>
        <w:tabs>
          <w:tab w:val="right" w:leader="hyphen" w:pos="9242"/>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_Toc15875 </w:instrText>
      </w:r>
      <w:r>
        <w:rPr>
          <w:rFonts w:hint="eastAsia" w:asciiTheme="minorEastAsia" w:hAnsiTheme="minorEastAsia" w:eastAsiaTheme="minorEastAsia" w:cstheme="minorEastAsia"/>
          <w:color w:val="auto"/>
          <w:sz w:val="21"/>
          <w:szCs w:val="21"/>
        </w:rPr>
        <w:fldChar w:fldCharType="separate"/>
      </w:r>
      <w:r>
        <w:rPr>
          <w:rFonts w:hint="eastAsia" w:cs="Times New Roman" w:asciiTheme="minorEastAsia" w:hAnsiTheme="minorEastAsia" w:eastAsiaTheme="minorEastAsia"/>
          <w:bCs/>
          <w:color w:val="auto"/>
          <w:kern w:val="2"/>
          <w:sz w:val="21"/>
          <w:szCs w:val="21"/>
          <w:highlight w:val="none"/>
          <w:lang w:val="en-US" w:eastAsia="zh-CN" w:bidi="ar-SA"/>
        </w:rPr>
        <w:t>4、主要人员简历表</w:t>
      </w:r>
      <w:r>
        <w:rPr>
          <w:color w:val="auto"/>
          <w:sz w:val="21"/>
          <w:szCs w:val="21"/>
        </w:rPr>
        <w:tab/>
      </w:r>
      <w:r>
        <w:rPr>
          <w:color w:val="auto"/>
          <w:sz w:val="21"/>
          <w:szCs w:val="21"/>
        </w:rPr>
        <w:fldChar w:fldCharType="begin"/>
      </w:r>
      <w:r>
        <w:rPr>
          <w:color w:val="auto"/>
          <w:sz w:val="21"/>
          <w:szCs w:val="21"/>
        </w:rPr>
        <w:instrText xml:space="preserve"> PAGEREF _Toc15875 \h </w:instrText>
      </w:r>
      <w:r>
        <w:rPr>
          <w:color w:val="auto"/>
          <w:sz w:val="21"/>
          <w:szCs w:val="21"/>
        </w:rPr>
        <w:fldChar w:fldCharType="separate"/>
      </w:r>
      <w:r>
        <w:rPr>
          <w:color w:val="auto"/>
          <w:sz w:val="21"/>
          <w:szCs w:val="21"/>
        </w:rPr>
        <w:t>17</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20"/>
        <w:tabs>
          <w:tab w:val="right" w:leader="hyphen" w:pos="9242"/>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_Toc15382 </w:instrText>
      </w:r>
      <w:r>
        <w:rPr>
          <w:rFonts w:hint="eastAsia" w:asciiTheme="minorEastAsia" w:hAnsiTheme="minorEastAsia" w:eastAsiaTheme="minorEastAsia" w:cstheme="minorEastAsia"/>
          <w:color w:val="auto"/>
          <w:sz w:val="21"/>
          <w:szCs w:val="21"/>
        </w:rPr>
        <w:fldChar w:fldCharType="separate"/>
      </w:r>
      <w:r>
        <w:rPr>
          <w:rFonts w:hint="eastAsia" w:cs="Times New Roman" w:asciiTheme="minorEastAsia" w:hAnsiTheme="minorEastAsia" w:eastAsiaTheme="minorEastAsia"/>
          <w:bCs/>
          <w:color w:val="auto"/>
          <w:kern w:val="2"/>
          <w:sz w:val="21"/>
          <w:szCs w:val="21"/>
          <w:highlight w:val="none"/>
          <w:lang w:val="en-US" w:eastAsia="zh-CN" w:bidi="ar-SA"/>
        </w:rPr>
        <w:t>5、承诺</w:t>
      </w:r>
      <w:r>
        <w:rPr>
          <w:color w:val="auto"/>
          <w:sz w:val="21"/>
          <w:szCs w:val="21"/>
        </w:rPr>
        <w:tab/>
      </w:r>
      <w:r>
        <w:rPr>
          <w:color w:val="auto"/>
          <w:sz w:val="21"/>
          <w:szCs w:val="21"/>
        </w:rPr>
        <w:fldChar w:fldCharType="begin"/>
      </w:r>
      <w:r>
        <w:rPr>
          <w:color w:val="auto"/>
          <w:sz w:val="21"/>
          <w:szCs w:val="21"/>
        </w:rPr>
        <w:instrText xml:space="preserve"> PAGEREF _Toc15382 \h </w:instrText>
      </w:r>
      <w:r>
        <w:rPr>
          <w:color w:val="auto"/>
          <w:sz w:val="21"/>
          <w:szCs w:val="21"/>
        </w:rPr>
        <w:fldChar w:fldCharType="separate"/>
      </w:r>
      <w:r>
        <w:rPr>
          <w:color w:val="auto"/>
          <w:sz w:val="21"/>
          <w:szCs w:val="21"/>
        </w:rPr>
        <w:t>18</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spacing w:line="400" w:lineRule="exact"/>
        <w:ind w:left="840"/>
        <w:rPr>
          <w:rFonts w:hint="eastAsia" w:asciiTheme="minorEastAsia" w:hAnsiTheme="minorEastAsia" w:eastAsiaTheme="minorEastAsia" w:cstheme="minorEastAsia"/>
          <w:color w:val="auto"/>
        </w:rPr>
        <w:sectPr>
          <w:headerReference r:id="rId8" w:type="default"/>
          <w:footerReference r:id="rId9" w:type="default"/>
          <w:pgSz w:w="11907" w:h="16840"/>
          <w:pgMar w:top="1134" w:right="1247" w:bottom="1134" w:left="1418" w:header="851" w:footer="992" w:gutter="0"/>
          <w:pgBorders>
            <w:top w:val="none" w:sz="0" w:space="0"/>
            <w:left w:val="none" w:sz="0" w:space="0"/>
            <w:bottom w:val="none" w:sz="0" w:space="0"/>
            <w:right w:val="none" w:sz="0" w:space="0"/>
          </w:pgBorders>
          <w:pgNumType w:start="0"/>
          <w:cols w:space="720" w:num="1"/>
          <w:titlePg/>
          <w:docGrid w:type="lines" w:linePitch="380" w:charSpace="-4300"/>
        </w:sectPr>
      </w:pPr>
      <w:r>
        <w:rPr>
          <w:rFonts w:hint="eastAsia" w:asciiTheme="minorEastAsia" w:hAnsiTheme="minorEastAsia" w:eastAsiaTheme="minorEastAsia" w:cstheme="minorEastAsia"/>
          <w:color w:val="auto"/>
          <w:sz w:val="21"/>
          <w:szCs w:val="21"/>
        </w:rPr>
        <w:fldChar w:fldCharType="end"/>
      </w:r>
    </w:p>
    <w:p>
      <w:pPr>
        <w:pStyle w:val="4"/>
        <w:spacing w:line="520" w:lineRule="exact"/>
        <w:jc w:val="center"/>
        <w:rPr>
          <w:rFonts w:hint="eastAsia" w:asciiTheme="minorEastAsia" w:hAnsiTheme="minorEastAsia" w:eastAsiaTheme="minorEastAsia" w:cstheme="minorEastAsia"/>
          <w:b w:val="0"/>
          <w:color w:val="auto"/>
          <w:sz w:val="24"/>
          <w:szCs w:val="24"/>
          <w:lang w:eastAsia="zh-CN"/>
        </w:rPr>
      </w:pPr>
      <w:bookmarkStart w:id="0" w:name="_Toc11641050"/>
      <w:bookmarkStart w:id="1" w:name="_Toc10690"/>
      <w:bookmarkStart w:id="2" w:name="_Toc25725118"/>
      <w:r>
        <w:rPr>
          <w:rFonts w:hint="eastAsia" w:asciiTheme="minorEastAsia" w:hAnsiTheme="minorEastAsia" w:eastAsiaTheme="minorEastAsia" w:cstheme="minorEastAsia"/>
          <w:b w:val="0"/>
          <w:color w:val="auto"/>
          <w:sz w:val="24"/>
          <w:szCs w:val="24"/>
        </w:rPr>
        <w:t xml:space="preserve">第一篇  </w:t>
      </w:r>
      <w:bookmarkEnd w:id="0"/>
      <w:r>
        <w:rPr>
          <w:rFonts w:hint="eastAsia" w:asciiTheme="minorEastAsia" w:hAnsiTheme="minorEastAsia" w:eastAsiaTheme="minorEastAsia" w:cstheme="minorEastAsia"/>
          <w:b w:val="0"/>
          <w:color w:val="auto"/>
          <w:sz w:val="24"/>
          <w:szCs w:val="24"/>
        </w:rPr>
        <w:t>询价采购</w:t>
      </w:r>
      <w:bookmarkEnd w:id="1"/>
      <w:bookmarkEnd w:id="2"/>
      <w:r>
        <w:rPr>
          <w:rFonts w:hint="eastAsia" w:asciiTheme="minorEastAsia" w:hAnsiTheme="minorEastAsia" w:eastAsiaTheme="minorEastAsia" w:cstheme="minorEastAsia"/>
          <w:b w:val="0"/>
          <w:color w:val="auto"/>
          <w:sz w:val="24"/>
          <w:szCs w:val="24"/>
          <w:lang w:val="en-US" w:eastAsia="zh-CN"/>
        </w:rPr>
        <w:t>公告</w:t>
      </w:r>
    </w:p>
    <w:p>
      <w:pPr>
        <w:snapToGrid w:val="0"/>
        <w:spacing w:line="520" w:lineRule="exact"/>
        <w:ind w:firstLine="64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重庆国际投资咨询集团有限公司</w:t>
      </w:r>
      <w:r>
        <w:rPr>
          <w:rFonts w:hint="eastAsia" w:asciiTheme="minorEastAsia" w:hAnsiTheme="minorEastAsia" w:eastAsiaTheme="minorEastAsia" w:cstheme="minorEastAsia"/>
          <w:color w:val="auto"/>
          <w:sz w:val="21"/>
          <w:szCs w:val="21"/>
        </w:rPr>
        <w:t>受</w:t>
      </w:r>
      <w:r>
        <w:rPr>
          <w:rFonts w:hint="eastAsia" w:asciiTheme="minorEastAsia" w:hAnsiTheme="minorEastAsia" w:eastAsiaTheme="minorEastAsia" w:cstheme="minorEastAsia"/>
          <w:color w:val="auto"/>
          <w:sz w:val="21"/>
          <w:szCs w:val="21"/>
          <w:lang w:eastAsia="zh-CN"/>
        </w:rPr>
        <w:t>重庆富源化工有限公司</w:t>
      </w:r>
      <w:r>
        <w:rPr>
          <w:rFonts w:hint="eastAsia" w:asciiTheme="minorEastAsia" w:hAnsiTheme="minorEastAsia" w:eastAsiaTheme="minorEastAsia" w:cstheme="minorEastAsia"/>
          <w:color w:val="auto"/>
          <w:sz w:val="21"/>
          <w:szCs w:val="21"/>
        </w:rPr>
        <w:t>的委托，对</w:t>
      </w:r>
      <w:r>
        <w:rPr>
          <w:rFonts w:hint="eastAsia" w:asciiTheme="minorEastAsia" w:hAnsiTheme="minorEastAsia" w:eastAsiaTheme="minorEastAsia" w:cstheme="minorEastAsia"/>
          <w:color w:val="auto"/>
          <w:sz w:val="21"/>
          <w:szCs w:val="21"/>
          <w:lang w:eastAsia="zh-CN"/>
        </w:rPr>
        <w:t>重庆富源化工有限公司复合肥原料库房建设项目监理</w:t>
      </w:r>
      <w:r>
        <w:rPr>
          <w:rFonts w:hint="eastAsia" w:asciiTheme="minorEastAsia" w:hAnsiTheme="minorEastAsia" w:eastAsiaTheme="minorEastAsia" w:cstheme="minorEastAsia"/>
          <w:color w:val="auto"/>
          <w:sz w:val="21"/>
          <w:szCs w:val="21"/>
        </w:rPr>
        <w:t>采购项目进行询价采购。欢迎有资格的</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在“咨采平台”（www.zicaipingtai.com）进行报价。</w:t>
      </w:r>
    </w:p>
    <w:p>
      <w:pPr>
        <w:snapToGrid w:val="0"/>
        <w:spacing w:line="520" w:lineRule="exact"/>
        <w:ind w:firstLine="645"/>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1、项目概况</w:t>
      </w:r>
    </w:p>
    <w:p>
      <w:pPr>
        <w:snapToGrid w:val="0"/>
        <w:spacing w:line="520" w:lineRule="exact"/>
        <w:ind w:firstLine="64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1.1工程名称：重庆富源化工有限公司复合肥原料库房建设项目</w:t>
      </w:r>
    </w:p>
    <w:p>
      <w:pPr>
        <w:snapToGrid w:val="0"/>
        <w:spacing w:line="520" w:lineRule="exact"/>
        <w:ind w:firstLine="64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1.2工程地点：重庆市垫江县砚台镇砚台大道100号。</w:t>
      </w:r>
    </w:p>
    <w:p>
      <w:pPr>
        <w:snapToGrid w:val="0"/>
        <w:spacing w:line="520" w:lineRule="exact"/>
        <w:ind w:firstLine="64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1.3工程规模内容及工程概算：</w:t>
      </w:r>
    </w:p>
    <w:p>
      <w:pPr>
        <w:snapToGrid w:val="0"/>
        <w:spacing w:line="520" w:lineRule="exact"/>
        <w:ind w:firstLine="64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规模：复合肥原料库房，占地面积3315.95m2。</w:t>
      </w:r>
    </w:p>
    <w:p>
      <w:pPr>
        <w:snapToGrid w:val="0"/>
        <w:spacing w:line="520" w:lineRule="exact"/>
        <w:ind w:firstLine="64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投资总额：人民币约</w:t>
      </w:r>
      <w:r>
        <w:rPr>
          <w:rFonts w:hint="eastAsia" w:asciiTheme="minorEastAsia" w:hAnsiTheme="minorEastAsia" w:eastAsiaTheme="minorEastAsia" w:cstheme="minorEastAsia"/>
          <w:color w:val="auto"/>
          <w:sz w:val="21"/>
          <w:szCs w:val="21"/>
          <w:lang w:val="en-US" w:eastAsia="zh-CN"/>
        </w:rPr>
        <w:t>599</w:t>
      </w:r>
      <w:r>
        <w:rPr>
          <w:rFonts w:hint="eastAsia" w:asciiTheme="minorEastAsia" w:hAnsiTheme="minorEastAsia" w:eastAsiaTheme="minorEastAsia" w:cstheme="minorEastAsia"/>
          <w:color w:val="auto"/>
          <w:sz w:val="21"/>
          <w:szCs w:val="21"/>
        </w:rPr>
        <w:t>万元。</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atLeast"/>
        <w:ind w:firstLine="645"/>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范围：</w:t>
      </w:r>
      <w:r>
        <w:rPr>
          <w:rFonts w:hint="eastAsia" w:asciiTheme="minorEastAsia" w:hAnsiTheme="minorEastAsia" w:eastAsiaTheme="minorEastAsia" w:cstheme="minorEastAsia"/>
          <w:color w:val="auto"/>
          <w:sz w:val="21"/>
          <w:szCs w:val="21"/>
          <w:lang w:eastAsia="zh-CN"/>
        </w:rPr>
        <w:t>采购人</w:t>
      </w:r>
      <w:r>
        <w:rPr>
          <w:rFonts w:hint="eastAsia" w:asciiTheme="minorEastAsia" w:hAnsiTheme="minorEastAsia" w:eastAsiaTheme="minorEastAsia" w:cstheme="minorEastAsia"/>
          <w:color w:val="auto"/>
          <w:sz w:val="21"/>
          <w:szCs w:val="21"/>
        </w:rPr>
        <w:t>提供的施工图等所示范围的全部工程内容以及</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文件中补充的工程内容、答疑资料、澄清资料、其他补遗资料等相关内容，具体以本项目发布的施工设计图及工程量清单所示工程范围内施工阶段及缺陷责任期的全过程监理服务；包括：“</w:t>
      </w:r>
      <w:r>
        <w:rPr>
          <w:rFonts w:hint="eastAsia" w:asciiTheme="minorEastAsia" w:hAnsiTheme="minorEastAsia" w:eastAsiaTheme="minorEastAsia" w:cstheme="minorEastAsia"/>
          <w:color w:val="auto"/>
          <w:sz w:val="21"/>
          <w:szCs w:val="21"/>
          <w:lang w:eastAsia="zh-CN"/>
        </w:rPr>
        <w:t>五</w:t>
      </w:r>
      <w:r>
        <w:rPr>
          <w:rFonts w:hint="eastAsia" w:asciiTheme="minorEastAsia" w:hAnsiTheme="minorEastAsia" w:eastAsiaTheme="minorEastAsia" w:cstheme="minorEastAsia"/>
          <w:color w:val="auto"/>
          <w:sz w:val="21"/>
          <w:szCs w:val="21"/>
        </w:rPr>
        <w:t>控制、</w:t>
      </w:r>
      <w:r>
        <w:rPr>
          <w:rFonts w:hint="eastAsia" w:asciiTheme="minorEastAsia" w:hAnsiTheme="minorEastAsia" w:eastAsiaTheme="minorEastAsia" w:cstheme="minorEastAsia"/>
          <w:color w:val="auto"/>
          <w:sz w:val="21"/>
          <w:szCs w:val="21"/>
          <w:lang w:eastAsia="zh-CN"/>
        </w:rPr>
        <w:t>五</w:t>
      </w:r>
      <w:r>
        <w:rPr>
          <w:rFonts w:hint="eastAsia" w:asciiTheme="minorEastAsia" w:hAnsiTheme="minorEastAsia" w:eastAsiaTheme="minorEastAsia" w:cstheme="minorEastAsia"/>
          <w:color w:val="auto"/>
          <w:sz w:val="21"/>
          <w:szCs w:val="21"/>
        </w:rPr>
        <w:t>管理、一协调”即：投资控制、质量控制、进度控制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HSE控制、</w:t>
      </w:r>
      <w:r>
        <w:rPr>
          <w:rFonts w:hint="eastAsia" w:asciiTheme="minorEastAsia" w:hAnsiTheme="minorEastAsia" w:eastAsiaTheme="minorEastAsia" w:cstheme="minorEastAsia"/>
          <w:color w:val="auto"/>
          <w:sz w:val="21"/>
          <w:szCs w:val="21"/>
        </w:rPr>
        <w:t>廉政控制；</w:t>
      </w:r>
      <w:r>
        <w:rPr>
          <w:rFonts w:hint="eastAsia" w:asciiTheme="minorEastAsia" w:hAnsiTheme="minorEastAsia" w:eastAsiaTheme="minorEastAsia" w:cstheme="minorEastAsia"/>
          <w:color w:val="auto"/>
          <w:sz w:val="21"/>
          <w:szCs w:val="21"/>
          <w:lang w:eastAsia="zh-CN"/>
        </w:rPr>
        <w:t>设计管理、招投标管理、现场</w:t>
      </w:r>
      <w:r>
        <w:rPr>
          <w:rFonts w:hint="eastAsia" w:asciiTheme="minorEastAsia" w:hAnsiTheme="minorEastAsia" w:eastAsiaTheme="minorEastAsia" w:cstheme="minorEastAsia"/>
          <w:color w:val="auto"/>
          <w:sz w:val="21"/>
          <w:szCs w:val="21"/>
        </w:rPr>
        <w:t>管理、合同管理、信息管理；协调有关单位之间的工作关系，配合工程结算审计和质量缺陷期内的争议问题处理。</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、此次项目采用全程电子化采购，供应商在咨采平台网上报价。</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、咨采平台官方网址：www.zicaipingtai.com。</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bookmarkStart w:id="3" w:name="_Hlk136358212"/>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、供应商参与此项目竞价，须登录咨采平台官方网址先行进行供应商注册</w:t>
      </w:r>
      <w:r>
        <w:rPr>
          <w:rFonts w:hint="eastAsia" w:asciiTheme="minorEastAsia" w:hAnsiTheme="minorEastAsia" w:eastAsiaTheme="minorEastAsia" w:cstheme="minorEastAsia"/>
          <w:color w:val="auto"/>
          <w:sz w:val="21"/>
          <w:szCs w:val="21"/>
          <w:highlight w:val="none"/>
          <w:lang w:val="en-US" w:eastAsia="zh-CN"/>
        </w:rPr>
        <w:t>并报名</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询价报名截止时间：2023年12月28日10:00 ；</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eastAsia="宋体" w:asciiTheme="minorEastAsia" w:hAnsi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询价网上报价开始及截止时间：202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年1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28</w:t>
      </w:r>
      <w:r>
        <w:rPr>
          <w:rFonts w:hint="eastAsia" w:asciiTheme="minorEastAsia" w:hAnsiTheme="minorEastAsia" w:eastAsiaTheme="minorEastAsia" w:cstheme="minorEastAsia"/>
          <w:color w:val="auto"/>
          <w:sz w:val="21"/>
          <w:szCs w:val="21"/>
          <w:highlight w:val="none"/>
          <w:lang w:eastAsia="zh-CN"/>
        </w:rPr>
        <w:t>日9:00至202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年1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28</w:t>
      </w:r>
      <w:r>
        <w:rPr>
          <w:rFonts w:hint="eastAsia" w:asciiTheme="minorEastAsia" w:hAnsiTheme="minorEastAsia" w:eastAsiaTheme="minorEastAsia" w:cstheme="minorEastAsia"/>
          <w:color w:val="auto"/>
          <w:sz w:val="21"/>
          <w:szCs w:val="21"/>
          <w:highlight w:val="none"/>
          <w:lang w:eastAsia="zh-CN"/>
        </w:rPr>
        <w:t>日1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eastAsia="zh-CN"/>
        </w:rPr>
        <w:t>:00</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报价方式：咨采平台网上报价</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供应商请</w:t>
      </w:r>
      <w:r>
        <w:rPr>
          <w:rFonts w:hint="eastAsia" w:asciiTheme="minorEastAsia" w:hAnsiTheme="minorEastAsia" w:eastAsiaTheme="minorEastAsia" w:cstheme="minorEastAsia"/>
          <w:color w:val="auto"/>
          <w:sz w:val="21"/>
          <w:szCs w:val="21"/>
          <w:highlight w:val="none"/>
          <w:lang w:val="en-US" w:eastAsia="zh-CN"/>
        </w:rPr>
        <w:t>2023年12月28日10：00前</w:t>
      </w:r>
      <w:r>
        <w:rPr>
          <w:rFonts w:hint="eastAsia" w:asciiTheme="minorEastAsia" w:hAnsiTheme="minorEastAsia" w:eastAsiaTheme="minorEastAsia" w:cstheme="minorEastAsia"/>
          <w:color w:val="auto"/>
          <w:sz w:val="21"/>
          <w:szCs w:val="21"/>
          <w:highlight w:val="none"/>
          <w:lang w:eastAsia="zh-CN"/>
        </w:rPr>
        <w:t>完成项目询价所需文件电子档（如资质文件等）的上传，并</w:t>
      </w:r>
      <w:r>
        <w:rPr>
          <w:rFonts w:hint="eastAsia" w:asciiTheme="minorEastAsia" w:hAnsiTheme="minorEastAsia" w:eastAsiaTheme="minorEastAsia" w:cstheme="minorEastAsia"/>
          <w:color w:val="auto"/>
          <w:sz w:val="21"/>
          <w:szCs w:val="21"/>
          <w:highlight w:val="none"/>
          <w:lang w:val="en-US" w:eastAsia="zh-CN"/>
        </w:rPr>
        <w:t>请在2023年12月28日10:00前</w:t>
      </w:r>
      <w:r>
        <w:rPr>
          <w:rFonts w:hint="eastAsia" w:asciiTheme="minorEastAsia" w:hAnsiTheme="minorEastAsia" w:eastAsiaTheme="minorEastAsia" w:cstheme="minorEastAsia"/>
          <w:color w:val="auto"/>
          <w:sz w:val="21"/>
          <w:szCs w:val="21"/>
          <w:highlight w:val="none"/>
          <w:lang w:eastAsia="zh-CN"/>
        </w:rPr>
        <w:t>参与网上报价，否则视为无效询价</w:t>
      </w:r>
      <w:bookmarkStart w:id="74" w:name="_GoBack"/>
      <w:bookmarkEnd w:id="74"/>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询价网上报价截止时间后三个工作日内供应商须将</w:t>
      </w:r>
      <w:bookmarkStart w:id="4" w:name="_Hlk135745748"/>
      <w:r>
        <w:rPr>
          <w:rFonts w:hint="eastAsia" w:asciiTheme="minorEastAsia" w:hAnsiTheme="minorEastAsia" w:eastAsiaTheme="minorEastAsia" w:cstheme="minorEastAsia"/>
          <w:color w:val="auto"/>
          <w:sz w:val="21"/>
          <w:szCs w:val="21"/>
          <w:lang w:eastAsia="zh-CN"/>
        </w:rPr>
        <w:t>纸质版的《询价响应文件》（扫描件需加盖公章）</w:t>
      </w:r>
      <w:bookmarkEnd w:id="4"/>
      <w:bookmarkStart w:id="5" w:name="_Hlk135745722"/>
      <w:r>
        <w:rPr>
          <w:rFonts w:hint="eastAsia" w:asciiTheme="minorEastAsia" w:hAnsiTheme="minorEastAsia" w:eastAsiaTheme="minorEastAsia" w:cstheme="minorEastAsia"/>
          <w:color w:val="auto"/>
          <w:sz w:val="21"/>
          <w:szCs w:val="21"/>
          <w:lang w:eastAsia="zh-CN"/>
        </w:rPr>
        <w:t>装订成册送至</w:t>
      </w:r>
      <w:r>
        <w:rPr>
          <w:rFonts w:hint="eastAsia" w:asciiTheme="minorEastAsia" w:hAnsiTheme="minorEastAsia" w:eastAsiaTheme="minorEastAsia" w:cstheme="minorEastAsia"/>
          <w:color w:val="auto"/>
          <w:sz w:val="21"/>
          <w:szCs w:val="21"/>
          <w:lang w:val="en-US" w:eastAsia="zh-CN"/>
        </w:rPr>
        <w:t>采购代理机构</w:t>
      </w:r>
      <w:r>
        <w:rPr>
          <w:rFonts w:hint="eastAsia" w:asciiTheme="minorEastAsia" w:hAnsiTheme="minorEastAsia" w:eastAsiaTheme="minorEastAsia" w:cstheme="minorEastAsia"/>
          <w:color w:val="auto"/>
          <w:sz w:val="21"/>
          <w:szCs w:val="21"/>
          <w:lang w:eastAsia="zh-CN"/>
        </w:rPr>
        <w:t>处（重庆市江北区五里店五简路2号重咨大厦A栋</w:t>
      </w:r>
      <w:r>
        <w:rPr>
          <w:rFonts w:hint="eastAsia" w:asciiTheme="minorEastAsia" w:hAnsiTheme="minorEastAsia" w:eastAsiaTheme="minorEastAsia" w:cstheme="minorEastAsia"/>
          <w:color w:val="auto"/>
          <w:sz w:val="21"/>
          <w:szCs w:val="21"/>
          <w:lang w:val="en-US" w:eastAsia="zh-CN"/>
        </w:rPr>
        <w:t>2001</w:t>
      </w:r>
      <w:r>
        <w:rPr>
          <w:rFonts w:hint="eastAsia" w:asciiTheme="minorEastAsia" w:hAnsiTheme="minorEastAsia" w:eastAsiaTheme="minorEastAsia" w:cstheme="minorEastAsia"/>
          <w:color w:val="auto"/>
          <w:sz w:val="21"/>
          <w:szCs w:val="21"/>
          <w:lang w:eastAsia="zh-CN"/>
        </w:rPr>
        <w:t>室），未按时送达该文件或文件送达后，经采购人审核未达到响应标准的，均视为报价无效，按排名依次递补。</w:t>
      </w:r>
      <w:bookmarkEnd w:id="3"/>
      <w:bookmarkEnd w:id="5"/>
    </w:p>
    <w:p>
      <w:pPr>
        <w:pStyle w:val="2"/>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lang w:eastAsia="zh-CN"/>
        </w:rPr>
        <w:t>联系办法：</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（1）采购人：重庆富源化工有限公司</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地址：重庆市垫江县砚台镇砚台大道100号</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联系人：吕先生、邓先生</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联系电话：</w:t>
      </w:r>
      <w:r>
        <w:rPr>
          <w:rFonts w:hint="eastAsia" w:asciiTheme="minorEastAsia" w:hAnsiTheme="minorEastAsia" w:eastAsiaTheme="minorEastAsia" w:cstheme="minorEastAsia"/>
          <w:color w:val="auto"/>
          <w:sz w:val="21"/>
          <w:szCs w:val="21"/>
          <w:lang w:eastAsia="zh-CN"/>
        </w:rPr>
        <w:t>023-74588700</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采购代理机构</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重庆国际投资咨询集团有限公司</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址：重庆市江北区五简路2号重咨大厦20楼2001室</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联系人：罗女士</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电  话：023-67703002          传  真：023-67702024   </w:t>
      </w:r>
    </w:p>
    <w:p>
      <w:pPr>
        <w:snapToGrid w:val="0"/>
        <w:spacing w:line="520" w:lineRule="exact"/>
        <w:ind w:firstLine="735" w:firstLineChars="350"/>
        <w:rPr>
          <w:rFonts w:hint="eastAsia" w:asciiTheme="minorEastAsia" w:hAnsiTheme="minorEastAsia" w:eastAsiaTheme="minorEastAsia" w:cstheme="minorEastAsia"/>
          <w:color w:val="auto"/>
          <w:sz w:val="21"/>
          <w:szCs w:val="21"/>
        </w:rPr>
      </w:pPr>
    </w:p>
    <w:p>
      <w:pPr>
        <w:pStyle w:val="4"/>
        <w:spacing w:line="520" w:lineRule="exact"/>
        <w:jc w:val="center"/>
        <w:rPr>
          <w:rFonts w:hint="eastAsia" w:asciiTheme="minorEastAsia" w:hAnsiTheme="minorEastAsia" w:eastAsiaTheme="minorEastAsia" w:cstheme="minorEastAsia"/>
          <w:b w:val="0"/>
          <w:color w:val="auto"/>
          <w:sz w:val="36"/>
        </w:rPr>
      </w:pPr>
      <w:r>
        <w:rPr>
          <w:rFonts w:hint="eastAsia" w:asciiTheme="minorEastAsia" w:hAnsiTheme="minorEastAsia" w:eastAsiaTheme="minorEastAsia" w:cstheme="minorEastAsia"/>
          <w:b w:val="0"/>
          <w:color w:val="auto"/>
          <w:sz w:val="28"/>
        </w:rPr>
        <w:br w:type="page"/>
      </w:r>
      <w:bookmarkStart w:id="6" w:name="_Toc18478"/>
      <w:r>
        <w:rPr>
          <w:rFonts w:hint="eastAsia" w:asciiTheme="minorEastAsia" w:hAnsiTheme="minorEastAsia" w:eastAsiaTheme="minorEastAsia" w:cstheme="minorEastAsia"/>
          <w:b w:val="0"/>
          <w:color w:val="auto"/>
          <w:sz w:val="36"/>
        </w:rPr>
        <w:t xml:space="preserve">第二篇  </w:t>
      </w:r>
      <w:r>
        <w:rPr>
          <w:rFonts w:hint="eastAsia" w:asciiTheme="minorEastAsia" w:hAnsiTheme="minorEastAsia" w:eastAsiaTheme="minorEastAsia" w:cstheme="minorEastAsia"/>
          <w:b w:val="0"/>
          <w:color w:val="auto"/>
          <w:sz w:val="36"/>
          <w:lang w:eastAsia="zh-CN"/>
        </w:rPr>
        <w:t>供应商</w:t>
      </w:r>
      <w:r>
        <w:rPr>
          <w:rFonts w:hint="eastAsia" w:asciiTheme="minorEastAsia" w:hAnsiTheme="minorEastAsia" w:eastAsiaTheme="minorEastAsia" w:cstheme="minorEastAsia"/>
          <w:b w:val="0"/>
          <w:color w:val="auto"/>
          <w:sz w:val="36"/>
        </w:rPr>
        <w:t>须知</w:t>
      </w:r>
      <w:bookmarkEnd w:id="6"/>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sz w:val="21"/>
          <w:szCs w:val="21"/>
          <w:highlight w:val="none"/>
        </w:rPr>
        <w:t>工程概况</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1.1工程名称：重庆富源化工有限公司复合肥原料库房建设项目</w:t>
      </w:r>
    </w:p>
    <w:p>
      <w:pPr>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1.2工程地点：重庆市垫江县砚台镇砚台大道100号。</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1.3工程规模内容及工程概算：</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规模：复合肥原料库房，</w:t>
      </w:r>
      <w:r>
        <w:rPr>
          <w:rFonts w:hint="eastAsia" w:ascii="宋体" w:hAnsi="宋体" w:eastAsia="宋体" w:cs="宋体"/>
          <w:color w:val="auto"/>
          <w:sz w:val="21"/>
          <w:szCs w:val="21"/>
          <w:highlight w:val="none"/>
          <w:lang w:val="zh-CN"/>
        </w:rPr>
        <w:t>总建筑面积：3315.95平方米,其中计容建筑面积6631.90平方米</w:t>
      </w:r>
      <w:r>
        <w:rPr>
          <w:rFonts w:hint="eastAsia" w:ascii="宋体" w:hAnsi="宋体" w:cs="宋体"/>
          <w:color w:val="auto"/>
          <w:sz w:val="21"/>
          <w:szCs w:val="21"/>
          <w:highlight w:val="none"/>
          <w:lang w:val="en-US" w:eastAsia="zh-CN"/>
        </w:rPr>
        <w:t>;库房采用轻钢结构，上段高10.74米，下段高13.94米，0.00平面以上至1.20米为砖墙结构，1.20米以上部分为双层压型金属板，内衬50厚玻璃棉毡，库房安装2台5吨电动行车（地操），以及相关附属设施</w:t>
      </w:r>
      <w:r>
        <w:rPr>
          <w:rFonts w:hint="eastAsia" w:ascii="宋体" w:hAnsi="宋体" w:eastAsia="宋体" w:cs="宋体"/>
          <w:color w:val="auto"/>
          <w:sz w:val="21"/>
          <w:szCs w:val="21"/>
          <w:highlight w:val="none"/>
        </w:rPr>
        <w:t>。</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投资总额：人民币约</w:t>
      </w:r>
      <w:r>
        <w:rPr>
          <w:rFonts w:hint="eastAsia" w:ascii="宋体" w:hAnsi="宋体" w:eastAsia="宋体" w:cs="宋体"/>
          <w:color w:val="auto"/>
          <w:sz w:val="21"/>
          <w:szCs w:val="21"/>
          <w:highlight w:val="none"/>
          <w:lang w:val="en-US" w:eastAsia="zh-CN"/>
        </w:rPr>
        <w:t>599</w:t>
      </w:r>
      <w:r>
        <w:rPr>
          <w:rFonts w:hint="eastAsia" w:ascii="宋体" w:hAnsi="宋体" w:eastAsia="宋体" w:cs="宋体"/>
          <w:color w:val="auto"/>
          <w:sz w:val="21"/>
          <w:szCs w:val="21"/>
          <w:highlight w:val="none"/>
        </w:rPr>
        <w:t>万元。</w:t>
      </w:r>
    </w:p>
    <w:p>
      <w:pPr>
        <w:pStyle w:val="44"/>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1.4工程监理限价：参照国家发展改革委、建设部关于印发《建设工程监理与相关服务收费管理规定》的通知（发改价格【2007】670号）规定，本工程限价为18万元。</w:t>
      </w:r>
    </w:p>
    <w:p>
      <w:pPr>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b/>
          <w:color w:val="auto"/>
          <w:sz w:val="21"/>
          <w:szCs w:val="21"/>
          <w:highlight w:val="none"/>
        </w:rPr>
        <w:t>建设依据</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重庆市企业投资项目备案证：项目代码2305-500231-04-01-505456，</w:t>
      </w:r>
      <w:r>
        <w:rPr>
          <w:rFonts w:hint="eastAsia" w:ascii="宋体" w:hAnsi="宋体" w:eastAsia="宋体" w:cs="宋体"/>
          <w:color w:val="auto"/>
          <w:sz w:val="21"/>
          <w:szCs w:val="21"/>
          <w:highlight w:val="none"/>
        </w:rPr>
        <w:t>建设用地规划许可证：地字第500115202100004</w:t>
      </w:r>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1.3</w:t>
      </w:r>
      <w:r>
        <w:rPr>
          <w:rFonts w:hint="eastAsia" w:ascii="宋体" w:hAnsi="宋体" w:eastAsia="宋体" w:cs="宋体"/>
          <w:b/>
          <w:color w:val="auto"/>
          <w:sz w:val="21"/>
          <w:szCs w:val="21"/>
          <w:highlight w:val="none"/>
        </w:rPr>
        <w:t>有关单位和机构</w:t>
      </w:r>
    </w:p>
    <w:p>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建设单位(业主)：重庆富源化工有限公司</w:t>
      </w:r>
    </w:p>
    <w:p>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1.3.2 设计单位：</w:t>
      </w:r>
      <w:r>
        <w:rPr>
          <w:rFonts w:hint="eastAsia" w:ascii="宋体" w:hAnsi="宋体" w:eastAsia="宋体" w:cs="宋体"/>
          <w:color w:val="auto"/>
          <w:sz w:val="21"/>
          <w:szCs w:val="21"/>
          <w:highlight w:val="none"/>
          <w:lang w:val="zh-CN"/>
        </w:rPr>
        <w:t>重庆化工设计研究院有限公司</w:t>
      </w:r>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1.4</w:t>
      </w:r>
      <w:r>
        <w:rPr>
          <w:rFonts w:hint="eastAsia" w:ascii="宋体" w:hAnsi="宋体" w:eastAsia="宋体" w:cs="宋体"/>
          <w:b/>
          <w:color w:val="auto"/>
          <w:sz w:val="21"/>
          <w:szCs w:val="21"/>
          <w:highlight w:val="none"/>
        </w:rPr>
        <w:t xml:space="preserve"> 现场条件</w:t>
      </w: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Cs/>
          <w:color w:val="auto"/>
          <w:sz w:val="21"/>
          <w:szCs w:val="21"/>
          <w:highlight w:val="none"/>
        </w:rPr>
        <w:t>良好</w:t>
      </w:r>
    </w:p>
    <w:p>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施工质量目标</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报建项目，质量达到合格</w:t>
      </w:r>
    </w:p>
    <w:p>
      <w:pPr>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施工进度计划</w:t>
      </w:r>
    </w:p>
    <w:p>
      <w:pPr>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现场施工以甲方通知为准</w:t>
      </w:r>
      <w:r>
        <w:rPr>
          <w:rFonts w:hint="eastAsia" w:ascii="宋体" w:hAnsi="宋体" w:eastAsia="宋体" w:cs="宋体"/>
          <w:color w:val="auto"/>
          <w:sz w:val="21"/>
          <w:szCs w:val="21"/>
          <w:highlight w:val="none"/>
        </w:rPr>
        <w:t>。</w:t>
      </w:r>
    </w:p>
    <w:p>
      <w:pPr>
        <w:ind w:firstLine="472" w:firstLineChars="225"/>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b/>
          <w:color w:val="auto"/>
          <w:sz w:val="21"/>
          <w:szCs w:val="21"/>
          <w:highlight w:val="none"/>
        </w:rPr>
        <w:t>监理服务期</w:t>
      </w:r>
    </w:p>
    <w:p>
      <w:pPr>
        <w:ind w:firstLine="48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与施工工期同步</w:t>
      </w:r>
    </w:p>
    <w:p>
      <w:pPr>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监理服务内容和要求</w:t>
      </w:r>
      <w:r>
        <w:rPr>
          <w:rFonts w:hint="eastAsia" w:ascii="宋体" w:hAnsi="宋体" w:cs="宋体"/>
          <w:color w:val="auto"/>
          <w:sz w:val="21"/>
          <w:szCs w:val="21"/>
          <w:highlight w:val="none"/>
          <w:lang w:eastAsia="zh-CN"/>
        </w:rPr>
        <w:t>：根据石油化工建设工程项目监理规范（SH T 3093-2017）内容要求进行监理，</w:t>
      </w:r>
      <w:r>
        <w:rPr>
          <w:rFonts w:hint="eastAsia" w:ascii="宋体" w:hAnsi="宋体" w:eastAsia="宋体" w:cs="宋体"/>
          <w:color w:val="auto"/>
          <w:sz w:val="21"/>
          <w:szCs w:val="21"/>
          <w:highlight w:val="none"/>
        </w:rPr>
        <w:t>包括但不限于</w:t>
      </w:r>
      <w:r>
        <w:rPr>
          <w:rFonts w:hint="eastAsia" w:ascii="宋体" w:hAnsi="宋体" w:cs="宋体"/>
          <w:color w:val="auto"/>
          <w:sz w:val="21"/>
          <w:szCs w:val="21"/>
          <w:highlight w:val="none"/>
          <w:lang w:eastAsia="zh-CN"/>
        </w:rPr>
        <w:t>以下内容</w:t>
      </w:r>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编制监理大纲、监理规划、监理实施细则等；</w:t>
      </w:r>
    </w:p>
    <w:p>
      <w:pPr>
        <w:spacing w:line="360" w:lineRule="auto"/>
        <w:ind w:firstLine="48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参与</w:t>
      </w:r>
      <w:r>
        <w:rPr>
          <w:rFonts w:hint="eastAsia" w:ascii="宋体" w:hAnsi="宋体" w:eastAsia="宋体" w:cs="宋体"/>
          <w:color w:val="auto"/>
          <w:sz w:val="21"/>
          <w:szCs w:val="21"/>
          <w:highlight w:val="none"/>
          <w:lang w:val="en-US" w:eastAsia="zh-CN"/>
        </w:rPr>
        <w:t>施工图纸会审</w:t>
      </w:r>
      <w:r>
        <w:rPr>
          <w:rFonts w:hint="eastAsia" w:ascii="宋体" w:hAnsi="宋体" w:cs="宋体"/>
          <w:color w:val="auto"/>
          <w:sz w:val="21"/>
          <w:szCs w:val="21"/>
          <w:highlight w:val="none"/>
          <w:lang w:val="en-US" w:eastAsia="zh-CN"/>
        </w:rPr>
        <w:t>及设计技术交底；</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组织监理例会、签订工程变更、工程计量、见证取样、旁站、巡视、平行检验、质量控制、费用索赔、</w:t>
      </w:r>
      <w:r>
        <w:rPr>
          <w:rFonts w:hint="eastAsia" w:ascii="宋体" w:hAnsi="宋体" w:cs="宋体"/>
          <w:color w:val="auto"/>
          <w:sz w:val="21"/>
          <w:szCs w:val="21"/>
          <w:highlight w:val="none"/>
          <w:lang w:val="en-US" w:eastAsia="zh-CN"/>
        </w:rPr>
        <w:t>HSE管理、三查四定、工程中间交接、单机试车、联动试车、投料试车、交工验收、竣工验收等所有活动</w:t>
      </w:r>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.4协助业主做好开工前准备，审批开工报告，复核灰线，经业主同意下达开工令。</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组织</w:t>
      </w:r>
      <w:r>
        <w:rPr>
          <w:rFonts w:hint="eastAsia" w:ascii="宋体" w:hAnsi="宋体" w:eastAsia="宋体" w:cs="宋体"/>
          <w:color w:val="auto"/>
          <w:sz w:val="21"/>
          <w:szCs w:val="21"/>
          <w:highlight w:val="none"/>
        </w:rPr>
        <w:t>施工组织设计</w:t>
      </w:r>
      <w:r>
        <w:rPr>
          <w:rFonts w:hint="eastAsia" w:ascii="宋体" w:hAnsi="宋体" w:cs="宋体"/>
          <w:color w:val="auto"/>
          <w:sz w:val="21"/>
          <w:szCs w:val="21"/>
          <w:highlight w:val="none"/>
          <w:lang w:val="en-US" w:eastAsia="zh-CN"/>
        </w:rPr>
        <w:t>/施工技术方案审查</w:t>
      </w:r>
      <w:r>
        <w:rPr>
          <w:rFonts w:hint="eastAsia" w:ascii="宋体" w:hAnsi="宋体" w:eastAsia="宋体" w:cs="宋体"/>
          <w:color w:val="auto"/>
          <w:sz w:val="21"/>
          <w:szCs w:val="21"/>
          <w:highlight w:val="none"/>
        </w:rPr>
        <w:t>，审查和检查施工技术措施、质量保证体系及安全防护措施，提出合理的整改意见和建议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并签字确认</w:t>
      </w:r>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.6审查承包商采购清单，检查工程使用材料、构件、设备的规格、质量与数量。督促承包商编制材料的供需计划，协助业主安排甲供材料的供应计划。</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.7对施工变更的签证，主持施工图交底，参与设计变更的签证，复核施工变更。</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.8主持召开工程协调会议及综合管理协调会议，主持召开工程协调会议并做好会议纪要，调解有关工程建设各种合同争议，处理索赔事项。</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.9检查安全防护措施和文明施工,检查督促工程进度、施工质量。</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.10督促施工单位及时整理技术资料及竣工验收资料。</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.11协助业主对工程投资进行控制，对施工单位提出的付款申请进行审核。</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.12参加审核工程结算，协助业主审核工程造价，努力降低工程费用。</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.13及时提供完整的监理资料，定期编制监理简报。</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.14履行其他法律、法规规定的监理职责义务，进行报建及提供其他可免费提供的监理服务。</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.15协助业主组织进行交工验收及竣工验收。</w:t>
      </w:r>
    </w:p>
    <w:p>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.16完成监理规范要求的其他工作内容。</w:t>
      </w:r>
    </w:p>
    <w:p>
      <w:pPr>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质量标准</w:t>
      </w:r>
      <w:r>
        <w:rPr>
          <w:rFonts w:hint="eastAsia" w:ascii="宋体" w:hAnsi="宋体" w:eastAsia="宋体" w:cs="宋体"/>
          <w:color w:val="auto"/>
          <w:sz w:val="21"/>
          <w:szCs w:val="21"/>
          <w:highlight w:val="none"/>
          <w:lang w:eastAsia="zh-CN"/>
        </w:rPr>
        <w:t>：服务质量达到《建设工程监理规范》（GB/T50319—2013）</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lang w:val="en-US" w:eastAsia="zh-CN" w:bidi="ar-SA"/>
        </w:rPr>
        <w:t>《石油化工建设工程项目监理规范》（SH</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T 3093-2017）</w:t>
      </w:r>
      <w:r>
        <w:rPr>
          <w:rFonts w:hint="eastAsia" w:ascii="宋体" w:hAnsi="宋体" w:eastAsia="宋体" w:cs="宋体"/>
          <w:color w:val="auto"/>
          <w:sz w:val="21"/>
          <w:szCs w:val="21"/>
          <w:highlight w:val="none"/>
          <w:lang w:eastAsia="zh-CN"/>
        </w:rPr>
        <w:t xml:space="preserve">等国家现行有关法规要求。 </w:t>
      </w:r>
    </w:p>
    <w:p>
      <w:pPr>
        <w:pStyle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1.10</w:t>
      </w:r>
      <w:r>
        <w:rPr>
          <w:rFonts w:hint="eastAsia" w:ascii="宋体" w:hAnsi="宋体" w:eastAsia="宋体" w:cs="宋体"/>
          <w:color w:val="auto"/>
          <w:sz w:val="21"/>
          <w:szCs w:val="21"/>
          <w:lang w:eastAsia="zh-CN"/>
        </w:rPr>
        <w:t>监理工作要求：</w:t>
      </w:r>
    </w:p>
    <w:p>
      <w:pPr>
        <w:pStyle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（1）质量控制目标：达到强制性质量标准，满足国家现行有关施工质量验收规范要求并验收合格。 </w:t>
      </w:r>
    </w:p>
    <w:p>
      <w:pPr>
        <w:pStyle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（2）造价控制目标：控制在概算批复内，无超前支付发生，严格控制工程变更。 </w:t>
      </w:r>
    </w:p>
    <w:p>
      <w:pPr>
        <w:pStyle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（3）进度控制目标：督促施工单位采用合理的施工工艺和工序按期完工。 </w:t>
      </w:r>
    </w:p>
    <w:p>
      <w:pPr>
        <w:pStyle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（4）合同管理：正确处理项目有关的合同索赔和合同纠纷。 </w:t>
      </w:r>
    </w:p>
    <w:p>
      <w:pPr>
        <w:pStyle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（5）信息管理：对项目施工阶段的信息进行收集、整理和保管，保证过程中重要环节的可追溯性。 </w:t>
      </w:r>
    </w:p>
    <w:p>
      <w:pPr>
        <w:pStyle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（6） 协调管理： 对工程建设相关方的关系进行协调。  </w:t>
      </w:r>
    </w:p>
    <w:p>
      <w:pPr>
        <w:pStyle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（7）安全生产履职：履行建设工程安全生产管理法定的监理职责。 </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r>
        <w:rPr>
          <w:rFonts w:hint="eastAsia" w:ascii="宋体" w:hAnsi="宋体" w:eastAsia="宋体" w:cs="宋体"/>
          <w:color w:val="auto"/>
          <w:kern w:val="2"/>
          <w:sz w:val="21"/>
          <w:szCs w:val="21"/>
          <w:lang w:val="en-US" w:eastAsia="zh-CN" w:bidi="ar-SA"/>
        </w:rPr>
        <w:t>监理资料编制按照《石油化工建设工程项目监理规范》（SH</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T 3093-2017）或《建设工程监理规范》（GB</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T 50319-2013）要求进行编制和提供</w:t>
      </w:r>
    </w:p>
    <w:p>
      <w:pP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1.12</w:t>
      </w:r>
      <w:r>
        <w:rPr>
          <w:rFonts w:hint="eastAsia" w:ascii="宋体" w:hAnsi="宋体" w:eastAsia="宋体" w:cs="宋体"/>
          <w:color w:val="auto"/>
          <w:sz w:val="21"/>
          <w:szCs w:val="21"/>
          <w:highlight w:val="green"/>
        </w:rPr>
        <w:t>缺陷责任期</w:t>
      </w:r>
      <w:r>
        <w:rPr>
          <w:rFonts w:hint="eastAsia" w:ascii="宋体" w:hAnsi="宋体" w:eastAsia="宋体" w:cs="宋体"/>
          <w:color w:val="auto"/>
          <w:sz w:val="21"/>
          <w:szCs w:val="21"/>
          <w:highlight w:val="green"/>
          <w:lang w:eastAsia="zh-CN"/>
        </w:rPr>
        <w:t>：</w:t>
      </w:r>
      <w:r>
        <w:rPr>
          <w:rFonts w:hint="eastAsia" w:ascii="宋体" w:hAnsi="宋体" w:eastAsia="宋体" w:cs="宋体"/>
          <w:color w:val="auto"/>
          <w:sz w:val="21"/>
          <w:szCs w:val="21"/>
          <w:highlight w:val="green"/>
        </w:rPr>
        <w:t xml:space="preserve"> </w:t>
      </w:r>
      <w:r>
        <w:rPr>
          <w:rFonts w:hint="eastAsia" w:ascii="宋体" w:hAnsi="宋体" w:eastAsia="宋体" w:cs="宋体"/>
          <w:color w:val="auto"/>
          <w:sz w:val="21"/>
          <w:szCs w:val="21"/>
          <w:highlight w:val="green"/>
          <w:lang w:val="en-US" w:eastAsia="zh-CN"/>
        </w:rPr>
        <w:t>24</w:t>
      </w:r>
      <w:r>
        <w:rPr>
          <w:rFonts w:hint="eastAsia" w:ascii="宋体" w:hAnsi="宋体" w:eastAsia="宋体" w:cs="宋体"/>
          <w:color w:val="auto"/>
          <w:sz w:val="21"/>
          <w:szCs w:val="21"/>
          <w:highlight w:val="green"/>
        </w:rPr>
        <w:t>个月</w:t>
      </w:r>
      <w:r>
        <w:rPr>
          <w:rFonts w:hint="eastAsia" w:ascii="宋体" w:hAnsi="宋体" w:eastAsia="宋体" w:cs="宋体"/>
          <w:color w:val="auto"/>
          <w:sz w:val="21"/>
          <w:szCs w:val="21"/>
          <w:highlight w:val="green"/>
          <w:lang w:eastAsia="zh-CN"/>
        </w:rPr>
        <w:t>。</w:t>
      </w:r>
    </w:p>
    <w:p>
      <w:pPr>
        <w:pStyle w:val="5"/>
        <w:spacing w:line="520" w:lineRule="exact"/>
        <w:ind w:firstLine="527"/>
        <w:rPr>
          <w:rFonts w:hint="eastAsia" w:ascii="宋体" w:hAnsi="宋体" w:eastAsia="宋体" w:cs="宋体"/>
          <w:color w:val="auto"/>
          <w:sz w:val="21"/>
          <w:szCs w:val="21"/>
          <w:lang w:val="en-US"/>
        </w:rPr>
      </w:pPr>
      <w:bookmarkStart w:id="7" w:name="_Toc528763930"/>
      <w:bookmarkStart w:id="8" w:name="_Toc497753430"/>
      <w:bookmarkStart w:id="9" w:name="_Toc528759940"/>
      <w:bookmarkStart w:id="10" w:name="_Toc7810"/>
      <w:r>
        <w:rPr>
          <w:rFonts w:hint="eastAsia" w:ascii="宋体" w:hAnsi="宋体" w:eastAsia="宋体" w:cs="宋体"/>
          <w:color w:val="auto"/>
          <w:sz w:val="21"/>
          <w:szCs w:val="21"/>
        </w:rPr>
        <w:t>二、</w:t>
      </w:r>
      <w:bookmarkEnd w:id="7"/>
      <w:bookmarkEnd w:id="8"/>
      <w:bookmarkEnd w:id="9"/>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val="en-US" w:eastAsia="zh-CN"/>
        </w:rPr>
        <w:t>资格条件</w:t>
      </w:r>
      <w:bookmarkEnd w:id="10"/>
    </w:p>
    <w:p>
      <w:pPr>
        <w:snapToGrid w:val="0"/>
        <w:spacing w:line="5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1、供应商</w:t>
      </w:r>
      <w:r>
        <w:rPr>
          <w:rFonts w:hint="eastAsia" w:ascii="宋体" w:hAnsi="宋体" w:eastAsia="宋体" w:cs="宋体"/>
          <w:color w:val="auto"/>
          <w:sz w:val="21"/>
          <w:szCs w:val="21"/>
        </w:rPr>
        <w:t>具备有效的营业执照。</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提供有效的营业执照复印件加盖供应商公章</w:t>
      </w:r>
      <w:r>
        <w:rPr>
          <w:rFonts w:hint="eastAsia" w:ascii="宋体" w:hAnsi="宋体" w:eastAsia="宋体" w:cs="宋体"/>
          <w:b/>
          <w:bCs/>
          <w:color w:val="auto"/>
          <w:sz w:val="21"/>
          <w:szCs w:val="21"/>
          <w:lang w:eastAsia="zh-CN"/>
        </w:rPr>
        <w:t>）</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本次</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要求</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 xml:space="preserve">具备以下资质条件之一 </w:t>
      </w:r>
    </w:p>
    <w:p>
      <w:pPr>
        <w:snapToGrid w:val="0"/>
        <w:spacing w:line="520" w:lineRule="exact"/>
        <w:ind w:firstLine="420" w:firstLineChars="200"/>
        <w:rPr>
          <w:rFonts w:hint="eastAsia" w:ascii="宋体" w:hAnsi="宋体" w:eastAsia="宋体" w:cs="宋体"/>
          <w:color w:val="auto"/>
          <w:sz w:val="21"/>
          <w:szCs w:val="21"/>
          <w:highlight w:val="green"/>
        </w:rPr>
      </w:pPr>
      <w:r>
        <w:rPr>
          <w:rFonts w:hint="eastAsia" w:ascii="宋体" w:hAnsi="宋体" w:eastAsia="宋体" w:cs="宋体"/>
          <w:color w:val="auto"/>
          <w:sz w:val="21"/>
          <w:szCs w:val="21"/>
          <w:highlight w:val="green"/>
        </w:rPr>
        <w:t xml:space="preserve">①建设行政主管部门颁发的工程监理综合资质； </w:t>
      </w:r>
    </w:p>
    <w:p>
      <w:pPr>
        <w:snapToGrid w:val="0"/>
        <w:spacing w:line="520" w:lineRule="exact"/>
        <w:ind w:firstLine="420" w:firstLineChars="200"/>
        <w:rPr>
          <w:rFonts w:hint="eastAsia" w:ascii="宋体" w:hAnsi="宋体" w:eastAsia="宋体" w:cs="宋体"/>
          <w:color w:val="auto"/>
          <w:sz w:val="21"/>
          <w:szCs w:val="21"/>
          <w:highlight w:val="green"/>
        </w:rPr>
      </w:pPr>
      <w:r>
        <w:rPr>
          <w:rFonts w:hint="eastAsia" w:ascii="宋体" w:hAnsi="宋体" w:eastAsia="宋体" w:cs="宋体"/>
          <w:color w:val="auto"/>
          <w:sz w:val="21"/>
          <w:szCs w:val="21"/>
          <w:highlight w:val="green"/>
        </w:rPr>
        <w:t>②建设行政主管部门颁发的房屋建筑工程监理</w:t>
      </w:r>
      <w:r>
        <w:rPr>
          <w:rFonts w:hint="eastAsia" w:ascii="宋体" w:hAnsi="宋体" w:eastAsia="宋体" w:cs="宋体"/>
          <w:color w:val="auto"/>
          <w:sz w:val="21"/>
          <w:szCs w:val="21"/>
          <w:highlight w:val="green"/>
          <w:lang w:val="en-US" w:eastAsia="zh-CN"/>
        </w:rPr>
        <w:t>乙</w:t>
      </w:r>
      <w:r>
        <w:rPr>
          <w:rFonts w:hint="eastAsia" w:ascii="宋体" w:hAnsi="宋体" w:eastAsia="宋体" w:cs="宋体"/>
          <w:color w:val="auto"/>
          <w:sz w:val="21"/>
          <w:szCs w:val="21"/>
          <w:highlight w:val="green"/>
        </w:rPr>
        <w:t>级</w:t>
      </w:r>
      <w:r>
        <w:rPr>
          <w:rFonts w:hint="eastAsia" w:ascii="宋体" w:hAnsi="宋体" w:eastAsia="宋体" w:cs="宋体"/>
          <w:color w:val="auto"/>
          <w:sz w:val="21"/>
          <w:szCs w:val="21"/>
          <w:highlight w:val="green"/>
          <w:lang w:val="en-US" w:eastAsia="zh-CN"/>
        </w:rPr>
        <w:t>及以上</w:t>
      </w:r>
      <w:r>
        <w:rPr>
          <w:rFonts w:hint="eastAsia" w:ascii="宋体" w:hAnsi="宋体" w:eastAsia="宋体" w:cs="宋体"/>
          <w:color w:val="auto"/>
          <w:sz w:val="21"/>
          <w:szCs w:val="21"/>
          <w:highlight w:val="green"/>
        </w:rPr>
        <w:t xml:space="preserve">资质； </w:t>
      </w:r>
    </w:p>
    <w:p>
      <w:pPr>
        <w:snapToGrid w:val="0"/>
        <w:spacing w:line="52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（提供有效的资质证书复印件加盖供应商公章）。</w:t>
      </w:r>
    </w:p>
    <w:p>
      <w:pPr>
        <w:snapToGrid w:val="0"/>
        <w:spacing w:line="5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3、总监理工程师资格要求  </w:t>
      </w:r>
    </w:p>
    <w:p>
      <w:pPr>
        <w:snapToGrid w:val="0"/>
        <w:spacing w:line="52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3.1总监理工程师</w:t>
      </w:r>
      <w:r>
        <w:rPr>
          <w:rFonts w:hint="eastAsia" w:ascii="宋体" w:hAnsi="宋体" w:eastAsia="宋体" w:cs="宋体"/>
          <w:color w:val="auto"/>
          <w:sz w:val="21"/>
          <w:szCs w:val="21"/>
          <w:highlight w:val="green"/>
          <w:lang w:val="en-US" w:eastAsia="zh-CN"/>
        </w:rPr>
        <w:t xml:space="preserve"> 1 人</w:t>
      </w:r>
      <w:r>
        <w:rPr>
          <w:rFonts w:hint="eastAsia" w:ascii="宋体" w:hAnsi="宋体" w:eastAsia="宋体" w:cs="宋体"/>
          <w:color w:val="auto"/>
          <w:sz w:val="21"/>
          <w:szCs w:val="21"/>
          <w:lang w:val="en-US" w:eastAsia="zh-CN"/>
        </w:rPr>
        <w:t xml:space="preserve">， 为供应商本单位在职人员，具备建设行政主管部门颁发的监理工程师注册执业证书 </w:t>
      </w:r>
      <w:r>
        <w:rPr>
          <w:rFonts w:hint="eastAsia" w:ascii="宋体" w:hAnsi="宋体" w:eastAsia="宋体" w:cs="宋体"/>
          <w:color w:val="auto"/>
          <w:sz w:val="21"/>
          <w:szCs w:val="21"/>
          <w:highlight w:val="green"/>
          <w:lang w:val="en-US" w:eastAsia="zh-CN"/>
        </w:rPr>
        <w:t>（注册专业为房屋建筑）</w:t>
      </w:r>
      <w:r>
        <w:rPr>
          <w:rFonts w:hint="eastAsia" w:ascii="宋体" w:hAnsi="宋体" w:eastAsia="宋体" w:cs="宋体"/>
          <w:color w:val="auto"/>
          <w:sz w:val="21"/>
          <w:szCs w:val="21"/>
          <w:lang w:val="en-US" w:eastAsia="zh-CN"/>
        </w:rPr>
        <w:t xml:space="preserve"> 并在供应商本单位注册执业。 </w:t>
      </w:r>
    </w:p>
    <w:p>
      <w:pP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须提供拟派总监理工程师</w:t>
      </w:r>
      <w:r>
        <w:rPr>
          <w:rFonts w:hint="eastAsia" w:ascii="宋体" w:hAnsi="宋体" w:eastAsia="宋体" w:cs="宋体"/>
          <w:b/>
          <w:bCs/>
          <w:color w:val="auto"/>
          <w:sz w:val="21"/>
          <w:szCs w:val="21"/>
          <w:highlight w:val="none"/>
          <w:u w:val="none"/>
          <w:lang w:val="en-US" w:eastAsia="zh-CN"/>
        </w:rPr>
        <w:t>有效的</w:t>
      </w:r>
      <w:r>
        <w:rPr>
          <w:rFonts w:hint="eastAsia" w:ascii="宋体" w:hAnsi="宋体" w:eastAsia="宋体" w:cs="宋体"/>
          <w:b/>
          <w:bCs/>
          <w:color w:val="auto"/>
          <w:sz w:val="21"/>
          <w:szCs w:val="21"/>
          <w:highlight w:val="none"/>
          <w:u w:val="none"/>
        </w:rPr>
        <w:t>身份证、</w:t>
      </w:r>
      <w:r>
        <w:rPr>
          <w:rFonts w:hint="eastAsia" w:ascii="宋体" w:hAnsi="宋体" w:eastAsia="宋体" w:cs="宋体"/>
          <w:b/>
          <w:bCs/>
          <w:color w:val="auto"/>
          <w:sz w:val="21"/>
          <w:szCs w:val="21"/>
          <w:highlight w:val="none"/>
          <w:lang w:val="en-US" w:eastAsia="zh-CN"/>
        </w:rPr>
        <w:t>监理工程师注册证书</w:t>
      </w:r>
      <w:r>
        <w:rPr>
          <w:rFonts w:hint="eastAsia" w:ascii="宋体" w:hAnsi="宋体" w:eastAsia="宋体" w:cs="宋体"/>
          <w:b/>
          <w:bCs/>
          <w:color w:val="auto"/>
          <w:sz w:val="21"/>
          <w:szCs w:val="21"/>
          <w:lang w:val="en-US" w:eastAsia="zh-CN"/>
        </w:rPr>
        <w:t>复印件加盖供应商公章</w:t>
      </w:r>
      <w:r>
        <w:rPr>
          <w:rFonts w:hint="eastAsia" w:ascii="宋体" w:hAnsi="宋体" w:eastAsia="宋体" w:cs="宋体"/>
          <w:b/>
          <w:bCs/>
          <w:color w:val="auto"/>
          <w:sz w:val="21"/>
          <w:szCs w:val="21"/>
          <w:highlight w:val="none"/>
          <w:lang w:val="en-US" w:eastAsia="zh-CN"/>
        </w:rPr>
        <w:t>）</w:t>
      </w:r>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3.2供应商</w:t>
      </w:r>
      <w:r>
        <w:rPr>
          <w:rFonts w:hint="eastAsia" w:ascii="宋体" w:hAnsi="宋体" w:eastAsia="宋体" w:cs="宋体"/>
          <w:color w:val="auto"/>
          <w:sz w:val="21"/>
          <w:szCs w:val="21"/>
          <w:highlight w:val="none"/>
        </w:rPr>
        <w:t>须承诺拟派</w:t>
      </w:r>
      <w:r>
        <w:rPr>
          <w:rFonts w:hint="eastAsia" w:ascii="宋体" w:hAnsi="宋体" w:eastAsia="宋体" w:cs="宋体"/>
          <w:color w:val="auto"/>
          <w:sz w:val="21"/>
          <w:szCs w:val="21"/>
          <w:highlight w:val="none"/>
          <w:lang w:val="en-US" w:eastAsia="zh-CN"/>
        </w:rPr>
        <w:t>总监理工程师到岗</w:t>
      </w:r>
      <w:r>
        <w:rPr>
          <w:rFonts w:hint="eastAsia" w:ascii="宋体" w:hAnsi="宋体" w:eastAsia="宋体" w:cs="宋体"/>
          <w:color w:val="auto"/>
          <w:sz w:val="21"/>
          <w:szCs w:val="21"/>
          <w:highlight w:val="none"/>
        </w:rPr>
        <w:t>履职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未被</w:t>
      </w:r>
      <w:r>
        <w:rPr>
          <w:rFonts w:hint="eastAsia" w:ascii="宋体" w:hAnsi="宋体" w:eastAsia="宋体" w:cs="宋体"/>
          <w:color w:val="auto"/>
          <w:sz w:val="21"/>
          <w:szCs w:val="21"/>
          <w:highlight w:val="none"/>
          <w:lang w:val="en-US" w:eastAsia="zh-CN"/>
        </w:rPr>
        <w:t>取消（或暂停）</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资格和未被禁止从业</w:t>
      </w:r>
      <w:r>
        <w:rPr>
          <w:rFonts w:hint="eastAsia" w:ascii="宋体" w:hAnsi="宋体" w:eastAsia="宋体" w:cs="宋体"/>
          <w:color w:val="auto"/>
          <w:sz w:val="21"/>
          <w:szCs w:val="21"/>
          <w:highlight w:val="none"/>
          <w:lang w:eastAsia="zh-CN"/>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到岗</w:t>
      </w:r>
      <w:r>
        <w:rPr>
          <w:rFonts w:hint="eastAsia" w:ascii="宋体" w:hAnsi="宋体" w:eastAsia="宋体" w:cs="宋体"/>
          <w:color w:val="auto"/>
          <w:sz w:val="21"/>
          <w:szCs w:val="21"/>
          <w:highlight w:val="none"/>
        </w:rPr>
        <w:t>履职承诺要求：承诺拟派</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后在本项目</w:t>
      </w:r>
      <w:r>
        <w:rPr>
          <w:rFonts w:hint="eastAsia" w:ascii="宋体" w:hAnsi="宋体" w:eastAsia="宋体" w:cs="宋体"/>
          <w:color w:val="auto"/>
          <w:sz w:val="21"/>
          <w:szCs w:val="21"/>
          <w:highlight w:val="none"/>
          <w:lang w:val="en-US" w:eastAsia="zh-CN"/>
        </w:rPr>
        <w:t>到岗</w:t>
      </w:r>
      <w:r>
        <w:rPr>
          <w:rFonts w:hint="eastAsia" w:ascii="宋体" w:hAnsi="宋体" w:eastAsia="宋体" w:cs="宋体"/>
          <w:color w:val="auto"/>
          <w:sz w:val="21"/>
          <w:szCs w:val="21"/>
          <w:highlight w:val="none"/>
        </w:rPr>
        <w:t>履职，签订合同时拟派的</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必须与</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中的</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一致，并满足办理相关手续的要求。不能按承诺</w:t>
      </w:r>
      <w:r>
        <w:rPr>
          <w:rFonts w:hint="eastAsia" w:ascii="宋体" w:hAnsi="宋体" w:eastAsia="宋体" w:cs="宋体"/>
          <w:color w:val="auto"/>
          <w:sz w:val="21"/>
          <w:szCs w:val="21"/>
          <w:highlight w:val="none"/>
          <w:lang w:val="en-US" w:eastAsia="zh-CN"/>
        </w:rPr>
        <w:t>到岗</w:t>
      </w:r>
      <w:r>
        <w:rPr>
          <w:rFonts w:hint="eastAsia" w:ascii="宋体" w:hAnsi="宋体" w:eastAsia="宋体" w:cs="宋体"/>
          <w:color w:val="auto"/>
          <w:sz w:val="21"/>
          <w:szCs w:val="21"/>
          <w:highlight w:val="none"/>
        </w:rPr>
        <w:t>履职的，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按合同相关条款</w:t>
      </w:r>
      <w:r>
        <w:rPr>
          <w:rFonts w:hint="eastAsia" w:ascii="宋体" w:hAnsi="宋体" w:eastAsia="宋体" w:cs="宋体"/>
          <w:color w:val="auto"/>
          <w:sz w:val="21"/>
          <w:szCs w:val="21"/>
          <w:highlight w:val="none"/>
          <w:lang w:val="en-US" w:eastAsia="zh-CN"/>
        </w:rPr>
        <w:t>要求供应商承担责任</w:t>
      </w:r>
      <w:r>
        <w:rPr>
          <w:rFonts w:hint="eastAsia" w:ascii="宋体" w:hAnsi="宋体" w:eastAsia="宋体" w:cs="宋体"/>
          <w:color w:val="auto"/>
          <w:sz w:val="21"/>
          <w:szCs w:val="21"/>
          <w:highlight w:val="none"/>
        </w:rPr>
        <w:t>并上报</w:t>
      </w:r>
      <w:r>
        <w:rPr>
          <w:rFonts w:hint="eastAsia" w:ascii="宋体" w:hAnsi="宋体" w:eastAsia="宋体" w:cs="宋体"/>
          <w:color w:val="auto"/>
          <w:sz w:val="21"/>
          <w:szCs w:val="21"/>
          <w:highlight w:val="none"/>
          <w:lang w:val="en-US" w:eastAsia="zh-CN"/>
        </w:rPr>
        <w:t>有关行政</w:t>
      </w:r>
      <w:r>
        <w:rPr>
          <w:rFonts w:hint="eastAsia" w:ascii="宋体" w:hAnsi="宋体" w:eastAsia="宋体" w:cs="宋体"/>
          <w:color w:val="auto"/>
          <w:sz w:val="21"/>
          <w:szCs w:val="21"/>
          <w:highlight w:val="none"/>
        </w:rPr>
        <w:t>部门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依法承担违约责任或赔偿责任。拟派</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后不得随意更换。</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（2）未被</w:t>
      </w:r>
      <w:r>
        <w:rPr>
          <w:rFonts w:hint="eastAsia" w:ascii="宋体" w:hAnsi="宋体" w:eastAsia="宋体" w:cs="宋体"/>
          <w:color w:val="auto"/>
          <w:sz w:val="21"/>
          <w:szCs w:val="21"/>
          <w:highlight w:val="none"/>
          <w:lang w:val="en-US" w:eastAsia="zh-CN"/>
        </w:rPr>
        <w:t>取消（或暂停）</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资格和未被禁止从业</w:t>
      </w:r>
      <w:r>
        <w:rPr>
          <w:rFonts w:hint="eastAsia" w:ascii="宋体" w:hAnsi="宋体" w:eastAsia="宋体" w:cs="宋体"/>
          <w:color w:val="auto"/>
          <w:sz w:val="21"/>
          <w:szCs w:val="21"/>
          <w:highlight w:val="none"/>
        </w:rPr>
        <w:t>承诺要求：承诺拟派</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未被重庆市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含市或任意区县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有关</w:t>
      </w:r>
      <w:r>
        <w:rPr>
          <w:rFonts w:hint="eastAsia" w:ascii="宋体" w:hAnsi="宋体" w:eastAsia="宋体" w:cs="宋体"/>
          <w:color w:val="auto"/>
          <w:sz w:val="21"/>
          <w:szCs w:val="21"/>
          <w:highlight w:val="none"/>
          <w:lang w:val="en-US" w:eastAsia="zh-CN"/>
        </w:rPr>
        <w:t>行政</w:t>
      </w:r>
      <w:r>
        <w:rPr>
          <w:rFonts w:hint="eastAsia" w:ascii="宋体" w:hAnsi="宋体" w:eastAsia="宋体" w:cs="宋体"/>
          <w:color w:val="auto"/>
          <w:sz w:val="21"/>
          <w:szCs w:val="21"/>
          <w:highlight w:val="none"/>
        </w:rPr>
        <w:t>部门</w:t>
      </w:r>
      <w:r>
        <w:rPr>
          <w:rFonts w:hint="eastAsia" w:ascii="宋体" w:hAnsi="宋体" w:eastAsia="宋体" w:cs="宋体"/>
          <w:color w:val="auto"/>
          <w:sz w:val="21"/>
          <w:szCs w:val="21"/>
          <w:highlight w:val="none"/>
          <w:lang w:val="en-US" w:eastAsia="zh-CN"/>
        </w:rPr>
        <w:t>取消（或暂停）投标资格或禁止从业</w:t>
      </w:r>
      <w:r>
        <w:rPr>
          <w:rFonts w:hint="eastAsia" w:ascii="宋体" w:hAnsi="宋体" w:eastAsia="宋体" w:cs="宋体"/>
          <w:color w:val="auto"/>
          <w:sz w:val="21"/>
          <w:szCs w:val="21"/>
          <w:highlight w:val="none"/>
        </w:rPr>
        <w:t>。若被</w:t>
      </w:r>
      <w:r>
        <w:rPr>
          <w:rFonts w:hint="eastAsia" w:ascii="宋体" w:hAnsi="宋体" w:eastAsia="宋体" w:cs="宋体"/>
          <w:color w:val="auto"/>
          <w:sz w:val="21"/>
          <w:szCs w:val="21"/>
          <w:highlight w:val="none"/>
          <w:lang w:val="en-US" w:eastAsia="zh-CN"/>
        </w:rPr>
        <w:t>取消（或暂停）投标资格或禁止从业</w:t>
      </w:r>
      <w:r>
        <w:rPr>
          <w:rFonts w:hint="eastAsia" w:ascii="宋体" w:hAnsi="宋体" w:eastAsia="宋体" w:cs="宋体"/>
          <w:color w:val="auto"/>
          <w:sz w:val="21"/>
          <w:szCs w:val="21"/>
          <w:highlight w:val="none"/>
        </w:rPr>
        <w:t>但仍参加投标，将被否决投标；已取得</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候选人资格或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候选人资格或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依法承担违约责任或赔偿责任。</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未提供上述承诺或承诺内容不符合要求的，</w:t>
      </w:r>
      <w:r>
        <w:rPr>
          <w:rFonts w:hint="eastAsia" w:ascii="宋体" w:hAnsi="宋体" w:eastAsia="宋体" w:cs="宋体"/>
          <w:color w:val="auto"/>
          <w:sz w:val="21"/>
          <w:szCs w:val="21"/>
          <w:highlight w:val="none"/>
          <w:lang w:val="en-US" w:eastAsia="zh-CN"/>
        </w:rPr>
        <w:t>其报价文件将被否决</w:t>
      </w:r>
      <w:r>
        <w:rPr>
          <w:rFonts w:hint="eastAsia" w:ascii="宋体" w:hAnsi="宋体" w:eastAsia="宋体" w:cs="宋体"/>
          <w:color w:val="auto"/>
          <w:sz w:val="21"/>
          <w:szCs w:val="21"/>
          <w:highlight w:val="none"/>
        </w:rPr>
        <w:t>。</w:t>
      </w:r>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资格审查部分提供</w:t>
      </w:r>
      <w:r>
        <w:rPr>
          <w:rFonts w:hint="eastAsia" w:ascii="宋体" w:hAnsi="宋体" w:eastAsia="宋体" w:cs="宋体"/>
          <w:color w:val="auto"/>
          <w:sz w:val="21"/>
          <w:szCs w:val="21"/>
          <w:highlight w:val="none"/>
          <w:lang w:val="en-US" w:eastAsia="zh-CN"/>
        </w:rPr>
        <w:t>总监理工程师到岗</w:t>
      </w:r>
      <w:r>
        <w:rPr>
          <w:rFonts w:hint="eastAsia" w:ascii="宋体" w:hAnsi="宋体" w:eastAsia="宋体" w:cs="宋体"/>
          <w:color w:val="auto"/>
          <w:sz w:val="21"/>
          <w:szCs w:val="21"/>
          <w:highlight w:val="none"/>
        </w:rPr>
        <w:t>履职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未被</w:t>
      </w:r>
      <w:r>
        <w:rPr>
          <w:rFonts w:hint="eastAsia" w:ascii="宋体" w:hAnsi="宋体" w:eastAsia="宋体" w:cs="宋体"/>
          <w:color w:val="auto"/>
          <w:sz w:val="21"/>
          <w:szCs w:val="21"/>
          <w:highlight w:val="none"/>
          <w:lang w:val="en-US" w:eastAsia="zh-CN"/>
        </w:rPr>
        <w:t>取消（或暂停）</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资格和未被禁止从业的</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格式见报价文件格式</w:t>
      </w:r>
      <w:r>
        <w:rPr>
          <w:rFonts w:hint="eastAsia" w:ascii="宋体" w:hAnsi="宋体" w:eastAsia="宋体" w:cs="宋体"/>
          <w:color w:val="auto"/>
          <w:sz w:val="21"/>
          <w:szCs w:val="21"/>
          <w:highlight w:val="none"/>
          <w:lang w:eastAsia="zh-CN"/>
        </w:rPr>
        <w:t>）。</w:t>
      </w:r>
    </w:p>
    <w:p>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.其他主要人员要求</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.1专业监理工程师</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拟派的专业监理工程师到岗履职，承诺拟派的专业监理工程师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后只在本项目任职，签订合同时拟派的专业监理工程师必须与</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中的专业监理工程师一致，并满足办理</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手续的相关要求。</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后不能满足该要求的，</w:t>
      </w:r>
      <w:r>
        <w:rPr>
          <w:rFonts w:hint="eastAsia" w:ascii="宋体" w:hAnsi="宋体" w:eastAsia="宋体" w:cs="宋体"/>
          <w:color w:val="auto"/>
          <w:sz w:val="21"/>
          <w:szCs w:val="21"/>
          <w:highlight w:val="none"/>
          <w:lang w:val="en-US" w:eastAsia="zh-CN"/>
        </w:rPr>
        <w:t>采购人可</w:t>
      </w:r>
      <w:r>
        <w:rPr>
          <w:rFonts w:hint="eastAsia" w:ascii="宋体" w:hAnsi="宋体" w:eastAsia="宋体" w:cs="宋体"/>
          <w:color w:val="auto"/>
          <w:sz w:val="21"/>
          <w:szCs w:val="21"/>
          <w:highlight w:val="none"/>
        </w:rPr>
        <w:t>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资格；签订合同后不满足该要求的，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按合同相关条款</w:t>
      </w:r>
      <w:r>
        <w:rPr>
          <w:rFonts w:hint="eastAsia" w:ascii="宋体" w:hAnsi="宋体" w:eastAsia="宋体" w:cs="宋体"/>
          <w:color w:val="auto"/>
          <w:sz w:val="21"/>
          <w:szCs w:val="21"/>
          <w:highlight w:val="none"/>
          <w:lang w:val="en-US" w:eastAsia="zh-CN"/>
        </w:rPr>
        <w:t>要求供应商承担责任</w:t>
      </w:r>
      <w:r>
        <w:rPr>
          <w:rFonts w:hint="eastAsia" w:ascii="宋体" w:hAnsi="宋体" w:eastAsia="宋体" w:cs="宋体"/>
          <w:color w:val="auto"/>
          <w:sz w:val="21"/>
          <w:szCs w:val="21"/>
          <w:highlight w:val="none"/>
        </w:rPr>
        <w:t>并上报</w:t>
      </w:r>
      <w:r>
        <w:rPr>
          <w:rFonts w:hint="eastAsia" w:ascii="宋体" w:hAnsi="宋体" w:eastAsia="宋体" w:cs="宋体"/>
          <w:color w:val="auto"/>
          <w:sz w:val="21"/>
          <w:szCs w:val="21"/>
          <w:highlight w:val="none"/>
          <w:lang w:val="en-US" w:eastAsia="zh-CN"/>
        </w:rPr>
        <w:t>有关行政</w:t>
      </w:r>
      <w:r>
        <w:rPr>
          <w:rFonts w:hint="eastAsia" w:ascii="宋体" w:hAnsi="宋体" w:eastAsia="宋体" w:cs="宋体"/>
          <w:color w:val="auto"/>
          <w:sz w:val="21"/>
          <w:szCs w:val="21"/>
          <w:highlight w:val="none"/>
        </w:rPr>
        <w:t>部门；给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依法承担赔偿责任或违约责任。未提供上述承诺或承诺内容不符合要求的，</w:t>
      </w:r>
      <w:r>
        <w:rPr>
          <w:rFonts w:hint="eastAsia" w:ascii="宋体" w:hAnsi="宋体" w:eastAsia="宋体" w:cs="宋体"/>
          <w:color w:val="auto"/>
          <w:sz w:val="21"/>
          <w:szCs w:val="21"/>
          <w:highlight w:val="none"/>
          <w:lang w:val="en-US" w:eastAsia="zh-CN"/>
        </w:rPr>
        <w:t>其报价文件将被否决</w:t>
      </w:r>
      <w:r>
        <w:rPr>
          <w:rFonts w:hint="eastAsia" w:ascii="宋体" w:hAnsi="宋体" w:eastAsia="宋体" w:cs="宋体"/>
          <w:color w:val="auto"/>
          <w:sz w:val="21"/>
          <w:szCs w:val="21"/>
          <w:highlight w:val="none"/>
        </w:rPr>
        <w:t>。拟派专业监理工程师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后不得随意更换。</w:t>
      </w:r>
    </w:p>
    <w:p>
      <w:pPr>
        <w:spacing w:line="400" w:lineRule="exact"/>
        <w:ind w:firstLine="420" w:firstLineChars="200"/>
        <w:rPr>
          <w:rFonts w:hint="eastAsia" w:ascii="宋体" w:hAnsi="宋体" w:eastAsia="宋体" w:cs="宋体"/>
          <w:color w:val="auto"/>
          <w:sz w:val="21"/>
          <w:szCs w:val="21"/>
          <w:highlight w:val="green"/>
          <w:lang w:val="en-US" w:eastAsia="zh-CN"/>
        </w:rPr>
      </w:pPr>
      <w:r>
        <w:rPr>
          <w:rFonts w:hint="eastAsia" w:ascii="宋体" w:hAnsi="宋体" w:eastAsia="宋体" w:cs="宋体"/>
          <w:color w:val="auto"/>
          <w:sz w:val="21"/>
          <w:szCs w:val="21"/>
          <w:highlight w:val="green"/>
          <w:lang w:val="en-US" w:eastAsia="zh-CN"/>
        </w:rPr>
        <w:t>负责</w:t>
      </w:r>
      <w:r>
        <w:rPr>
          <w:rFonts w:hint="eastAsia" w:ascii="宋体" w:hAnsi="宋体" w:eastAsia="宋体" w:cs="宋体"/>
          <w:color w:val="auto"/>
          <w:sz w:val="21"/>
          <w:szCs w:val="21"/>
          <w:highlight w:val="green"/>
          <w:u w:val="single"/>
        </w:rPr>
        <w:t xml:space="preserve">  </w:t>
      </w:r>
      <w:r>
        <w:rPr>
          <w:rFonts w:hint="eastAsia" w:ascii="宋体" w:hAnsi="宋体" w:eastAsia="宋体" w:cs="宋体"/>
          <w:color w:val="auto"/>
          <w:sz w:val="21"/>
          <w:szCs w:val="21"/>
          <w:highlight w:val="green"/>
          <w:u w:val="single"/>
          <w:lang w:val="en-US" w:eastAsia="zh-CN"/>
        </w:rPr>
        <w:t>建筑工程</w:t>
      </w:r>
      <w:r>
        <w:rPr>
          <w:rFonts w:hint="eastAsia" w:ascii="宋体" w:hAnsi="宋体" w:eastAsia="宋体" w:cs="宋体"/>
          <w:color w:val="auto"/>
          <w:sz w:val="21"/>
          <w:szCs w:val="21"/>
          <w:highlight w:val="green"/>
          <w:u w:val="single"/>
        </w:rPr>
        <w:t xml:space="preserve">  </w:t>
      </w:r>
      <w:r>
        <w:rPr>
          <w:rFonts w:hint="eastAsia" w:ascii="宋体" w:hAnsi="宋体" w:eastAsia="宋体" w:cs="宋体"/>
          <w:color w:val="auto"/>
          <w:sz w:val="21"/>
          <w:szCs w:val="21"/>
          <w:highlight w:val="green"/>
        </w:rPr>
        <w:t>专业</w:t>
      </w:r>
      <w:r>
        <w:rPr>
          <w:rFonts w:hint="eastAsia" w:ascii="宋体" w:hAnsi="宋体" w:eastAsia="宋体" w:cs="宋体"/>
          <w:color w:val="auto"/>
          <w:sz w:val="21"/>
          <w:szCs w:val="21"/>
          <w:highlight w:val="green"/>
          <w:lang w:val="en-US" w:eastAsia="zh-CN"/>
        </w:rPr>
        <w:t>的</w:t>
      </w:r>
      <w:r>
        <w:rPr>
          <w:rFonts w:hint="eastAsia" w:ascii="宋体" w:hAnsi="宋体" w:eastAsia="宋体" w:cs="宋体"/>
          <w:color w:val="auto"/>
          <w:sz w:val="21"/>
          <w:szCs w:val="21"/>
          <w:highlight w:val="green"/>
        </w:rPr>
        <w:t>监理工程师</w:t>
      </w:r>
      <w:r>
        <w:rPr>
          <w:rFonts w:hint="eastAsia" w:ascii="宋体" w:hAnsi="宋体" w:eastAsia="宋体" w:cs="宋体"/>
          <w:color w:val="auto"/>
          <w:sz w:val="21"/>
          <w:szCs w:val="21"/>
          <w:highlight w:val="green"/>
          <w:u w:val="single"/>
        </w:rPr>
        <w:t xml:space="preserve">  </w:t>
      </w:r>
      <w:r>
        <w:rPr>
          <w:rFonts w:hint="eastAsia" w:ascii="宋体" w:hAnsi="宋体" w:eastAsia="宋体" w:cs="宋体"/>
          <w:color w:val="auto"/>
          <w:sz w:val="21"/>
          <w:szCs w:val="21"/>
          <w:highlight w:val="green"/>
          <w:u w:val="single"/>
          <w:lang w:val="en-US" w:eastAsia="zh-CN"/>
        </w:rPr>
        <w:t>1</w:t>
      </w:r>
      <w:r>
        <w:rPr>
          <w:rFonts w:hint="eastAsia" w:ascii="宋体" w:hAnsi="宋体" w:eastAsia="宋体" w:cs="宋体"/>
          <w:color w:val="auto"/>
          <w:sz w:val="21"/>
          <w:szCs w:val="21"/>
          <w:highlight w:val="green"/>
          <w:u w:val="single"/>
        </w:rPr>
        <w:t xml:space="preserve">  </w:t>
      </w:r>
      <w:r>
        <w:rPr>
          <w:rFonts w:hint="eastAsia" w:ascii="宋体" w:hAnsi="宋体" w:eastAsia="宋体" w:cs="宋体"/>
          <w:color w:val="auto"/>
          <w:sz w:val="21"/>
          <w:szCs w:val="21"/>
          <w:highlight w:val="green"/>
        </w:rPr>
        <w:t>人，为</w:t>
      </w:r>
      <w:r>
        <w:rPr>
          <w:rFonts w:hint="eastAsia" w:ascii="宋体" w:hAnsi="宋体" w:eastAsia="宋体" w:cs="宋体"/>
          <w:color w:val="auto"/>
          <w:sz w:val="21"/>
          <w:szCs w:val="21"/>
          <w:highlight w:val="green"/>
          <w:lang w:eastAsia="zh-CN"/>
        </w:rPr>
        <w:t>供应商</w:t>
      </w:r>
      <w:r>
        <w:rPr>
          <w:rFonts w:hint="eastAsia" w:ascii="宋体" w:hAnsi="宋体" w:eastAsia="宋体" w:cs="宋体"/>
          <w:color w:val="auto"/>
          <w:sz w:val="21"/>
          <w:szCs w:val="21"/>
          <w:highlight w:val="green"/>
        </w:rPr>
        <w:t>本单位在职人员，具备</w:t>
      </w:r>
      <w:r>
        <w:rPr>
          <w:rFonts w:hint="eastAsia" w:ascii="宋体" w:hAnsi="宋体" w:eastAsia="宋体" w:cs="宋体"/>
          <w:color w:val="auto"/>
          <w:sz w:val="21"/>
          <w:szCs w:val="21"/>
          <w:highlight w:val="green"/>
          <w:u w:val="single"/>
          <w:lang w:val="en-US" w:eastAsia="zh-CN"/>
        </w:rPr>
        <w:t xml:space="preserve">   房屋建筑   </w:t>
      </w:r>
      <w:r>
        <w:rPr>
          <w:rFonts w:hint="eastAsia" w:ascii="宋体" w:hAnsi="宋体" w:eastAsia="宋体" w:cs="宋体"/>
          <w:color w:val="auto"/>
          <w:sz w:val="21"/>
          <w:szCs w:val="21"/>
          <w:highlight w:val="green"/>
          <w:u w:val="none"/>
          <w:lang w:val="en-US" w:eastAsia="zh-CN"/>
        </w:rPr>
        <w:t>专业监理工程师资格。</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资格审查部分提供拟派专业监理工程师</w:t>
      </w:r>
      <w:r>
        <w:rPr>
          <w:rFonts w:hint="eastAsia" w:ascii="宋体" w:hAnsi="宋体" w:eastAsia="宋体" w:cs="宋体"/>
          <w:color w:val="auto"/>
          <w:sz w:val="21"/>
          <w:szCs w:val="21"/>
          <w:highlight w:val="none"/>
          <w:u w:val="none"/>
          <w:lang w:val="en-US" w:eastAsia="zh-CN"/>
        </w:rPr>
        <w:t>有效的</w:t>
      </w:r>
      <w:r>
        <w:rPr>
          <w:rFonts w:hint="eastAsia" w:ascii="宋体" w:hAnsi="宋体" w:eastAsia="宋体" w:cs="宋体"/>
          <w:color w:val="auto"/>
          <w:sz w:val="21"/>
          <w:szCs w:val="21"/>
          <w:highlight w:val="none"/>
          <w:u w:val="none"/>
        </w:rPr>
        <w:t>身份证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green"/>
          <w:lang w:val="en-US" w:eastAsia="zh-CN"/>
        </w:rPr>
        <w:t>监理工程师注册证书</w:t>
      </w:r>
      <w:r>
        <w:rPr>
          <w:rFonts w:hint="eastAsia" w:ascii="宋体" w:hAnsi="宋体" w:eastAsia="宋体" w:cs="宋体"/>
          <w:color w:val="auto"/>
          <w:sz w:val="21"/>
          <w:szCs w:val="21"/>
          <w:highlight w:val="green"/>
          <w:u w:val="none"/>
          <w:lang w:eastAsia="zh-CN"/>
        </w:rPr>
        <w:t>、</w:t>
      </w:r>
      <w:r>
        <w:rPr>
          <w:rFonts w:hint="eastAsia" w:ascii="宋体" w:hAnsi="宋体" w:eastAsia="宋体" w:cs="宋体"/>
          <w:color w:val="auto"/>
          <w:sz w:val="21"/>
          <w:szCs w:val="21"/>
          <w:highlight w:val="none"/>
          <w:u w:val="none"/>
        </w:rPr>
        <w:t>承诺</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u w:val="none"/>
          <w:lang w:val="en-US" w:eastAsia="zh-CN"/>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.2监理员</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拟派的监理员到岗履职，承诺拟派的监理员</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后只在本项目任职，签订合同时拟派的监理员必须与</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中的监理员一致，并满足办理</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手续的相关要求。</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后不能满足该要求的，</w:t>
      </w:r>
      <w:r>
        <w:rPr>
          <w:rFonts w:hint="eastAsia" w:ascii="宋体" w:hAnsi="宋体" w:eastAsia="宋体" w:cs="宋体"/>
          <w:color w:val="auto"/>
          <w:sz w:val="21"/>
          <w:szCs w:val="21"/>
          <w:highlight w:val="none"/>
          <w:lang w:val="en-US" w:eastAsia="zh-CN"/>
        </w:rPr>
        <w:t>采购人可</w:t>
      </w:r>
      <w:r>
        <w:rPr>
          <w:rFonts w:hint="eastAsia" w:ascii="宋体" w:hAnsi="宋体" w:eastAsia="宋体" w:cs="宋体"/>
          <w:color w:val="auto"/>
          <w:sz w:val="21"/>
          <w:szCs w:val="21"/>
          <w:highlight w:val="none"/>
        </w:rPr>
        <w:t>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资格；签订合同后不满足该要求的，按合同相关条款处罚并上报</w:t>
      </w:r>
      <w:r>
        <w:rPr>
          <w:rFonts w:hint="eastAsia" w:ascii="宋体" w:hAnsi="宋体" w:eastAsia="宋体" w:cs="宋体"/>
          <w:color w:val="auto"/>
          <w:sz w:val="21"/>
          <w:szCs w:val="21"/>
          <w:highlight w:val="none"/>
          <w:lang w:val="en-US" w:eastAsia="zh-CN"/>
        </w:rPr>
        <w:t>有关行政</w:t>
      </w:r>
      <w:r>
        <w:rPr>
          <w:rFonts w:hint="eastAsia" w:ascii="宋体" w:hAnsi="宋体" w:eastAsia="宋体" w:cs="宋体"/>
          <w:color w:val="auto"/>
          <w:sz w:val="21"/>
          <w:szCs w:val="21"/>
          <w:highlight w:val="none"/>
        </w:rPr>
        <w:t>部门；给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依法承担赔偿责任或违约责任。未提供上述承诺或承诺内容不符合要求的，由评标委员会作否决投标处理。拟派监理员</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后不得随意更换。</w:t>
      </w:r>
    </w:p>
    <w:p>
      <w:pPr>
        <w:spacing w:line="400" w:lineRule="exact"/>
        <w:ind w:firstLine="420" w:firstLineChars="200"/>
        <w:rPr>
          <w:rFonts w:hint="eastAsia" w:ascii="宋体" w:hAnsi="宋体" w:eastAsia="宋体" w:cs="宋体"/>
          <w:color w:val="auto"/>
          <w:sz w:val="21"/>
          <w:szCs w:val="21"/>
          <w:highlight w:val="green"/>
        </w:rPr>
      </w:pPr>
      <w:r>
        <w:rPr>
          <w:rFonts w:hint="eastAsia" w:ascii="宋体" w:hAnsi="宋体" w:eastAsia="宋体" w:cs="宋体"/>
          <w:color w:val="auto"/>
          <w:sz w:val="21"/>
          <w:szCs w:val="21"/>
          <w:highlight w:val="green"/>
          <w:lang w:val="en-US" w:eastAsia="zh-CN"/>
        </w:rPr>
        <w:t>负责</w:t>
      </w:r>
      <w:r>
        <w:rPr>
          <w:rFonts w:hint="eastAsia" w:ascii="宋体" w:hAnsi="宋体" w:eastAsia="宋体" w:cs="宋体"/>
          <w:color w:val="auto"/>
          <w:sz w:val="21"/>
          <w:szCs w:val="21"/>
          <w:highlight w:val="green"/>
          <w:u w:val="single"/>
        </w:rPr>
        <w:t xml:space="preserve"> </w:t>
      </w:r>
      <w:r>
        <w:rPr>
          <w:rFonts w:hint="eastAsia" w:ascii="宋体" w:hAnsi="宋体" w:cs="宋体"/>
          <w:color w:val="auto"/>
          <w:sz w:val="21"/>
          <w:szCs w:val="21"/>
          <w:highlight w:val="green"/>
          <w:u w:val="single"/>
          <w:lang w:val="en-US" w:eastAsia="zh-CN"/>
        </w:rPr>
        <w:t>建筑工程</w:t>
      </w:r>
      <w:r>
        <w:rPr>
          <w:rFonts w:hint="eastAsia" w:ascii="宋体" w:hAnsi="宋体" w:eastAsia="宋体" w:cs="宋体"/>
          <w:color w:val="auto"/>
          <w:sz w:val="21"/>
          <w:szCs w:val="21"/>
          <w:highlight w:val="green"/>
          <w:u w:val="single"/>
        </w:rPr>
        <w:t xml:space="preserve">  </w:t>
      </w:r>
      <w:r>
        <w:rPr>
          <w:rFonts w:hint="eastAsia" w:ascii="宋体" w:hAnsi="宋体" w:eastAsia="宋体" w:cs="宋体"/>
          <w:color w:val="auto"/>
          <w:sz w:val="21"/>
          <w:szCs w:val="21"/>
          <w:highlight w:val="green"/>
        </w:rPr>
        <w:t>岗位</w:t>
      </w:r>
      <w:r>
        <w:rPr>
          <w:rFonts w:hint="eastAsia" w:ascii="宋体" w:hAnsi="宋体" w:eastAsia="宋体" w:cs="宋体"/>
          <w:color w:val="auto"/>
          <w:sz w:val="21"/>
          <w:szCs w:val="21"/>
          <w:highlight w:val="green"/>
          <w:lang w:val="en-US" w:eastAsia="zh-CN"/>
        </w:rPr>
        <w:t>的</w:t>
      </w:r>
      <w:r>
        <w:rPr>
          <w:rFonts w:hint="eastAsia" w:ascii="宋体" w:hAnsi="宋体" w:eastAsia="宋体" w:cs="宋体"/>
          <w:color w:val="auto"/>
          <w:sz w:val="21"/>
          <w:szCs w:val="21"/>
          <w:highlight w:val="green"/>
        </w:rPr>
        <w:t>监理员</w:t>
      </w:r>
      <w:r>
        <w:rPr>
          <w:rFonts w:hint="eastAsia" w:ascii="宋体" w:hAnsi="宋体" w:eastAsia="宋体" w:cs="宋体"/>
          <w:color w:val="auto"/>
          <w:sz w:val="21"/>
          <w:szCs w:val="21"/>
          <w:highlight w:val="green"/>
          <w:u w:val="single"/>
        </w:rPr>
        <w:t xml:space="preserve">  </w:t>
      </w:r>
      <w:r>
        <w:rPr>
          <w:rFonts w:hint="eastAsia" w:ascii="宋体" w:hAnsi="宋体" w:cs="宋体"/>
          <w:color w:val="auto"/>
          <w:sz w:val="21"/>
          <w:szCs w:val="21"/>
          <w:highlight w:val="green"/>
          <w:u w:val="single"/>
          <w:lang w:val="en-US" w:eastAsia="zh-CN"/>
        </w:rPr>
        <w:t>1</w:t>
      </w:r>
      <w:r>
        <w:rPr>
          <w:rFonts w:hint="eastAsia" w:ascii="宋体" w:hAnsi="宋体" w:eastAsia="宋体" w:cs="宋体"/>
          <w:color w:val="auto"/>
          <w:sz w:val="21"/>
          <w:szCs w:val="21"/>
          <w:highlight w:val="green"/>
          <w:u w:val="single"/>
        </w:rPr>
        <w:t xml:space="preserve">  </w:t>
      </w:r>
      <w:r>
        <w:rPr>
          <w:rFonts w:hint="eastAsia" w:ascii="宋体" w:hAnsi="宋体" w:eastAsia="宋体" w:cs="宋体"/>
          <w:color w:val="auto"/>
          <w:sz w:val="21"/>
          <w:szCs w:val="21"/>
          <w:highlight w:val="green"/>
        </w:rPr>
        <w:t>人，为</w:t>
      </w:r>
      <w:r>
        <w:rPr>
          <w:rFonts w:hint="eastAsia" w:ascii="宋体" w:hAnsi="宋体" w:eastAsia="宋体" w:cs="宋体"/>
          <w:color w:val="auto"/>
          <w:sz w:val="21"/>
          <w:szCs w:val="21"/>
          <w:highlight w:val="green"/>
          <w:lang w:eastAsia="zh-CN"/>
        </w:rPr>
        <w:t>供应商</w:t>
      </w:r>
      <w:r>
        <w:rPr>
          <w:rFonts w:hint="eastAsia" w:ascii="宋体" w:hAnsi="宋体" w:eastAsia="宋体" w:cs="宋体"/>
          <w:color w:val="auto"/>
          <w:sz w:val="21"/>
          <w:szCs w:val="21"/>
          <w:highlight w:val="green"/>
        </w:rPr>
        <w:t>本单位在职人员</w:t>
      </w:r>
      <w:r>
        <w:rPr>
          <w:rFonts w:hint="eastAsia" w:ascii="宋体" w:hAnsi="宋体" w:eastAsia="宋体" w:cs="宋体"/>
          <w:color w:val="auto"/>
          <w:sz w:val="21"/>
          <w:szCs w:val="21"/>
          <w:highlight w:val="green"/>
          <w:lang w:eastAsia="zh-CN"/>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资格审查部分提供拟派监理员</w:t>
      </w:r>
      <w:r>
        <w:rPr>
          <w:rFonts w:hint="eastAsia" w:ascii="宋体" w:hAnsi="宋体" w:eastAsia="宋体" w:cs="宋体"/>
          <w:color w:val="auto"/>
          <w:sz w:val="21"/>
          <w:szCs w:val="21"/>
          <w:highlight w:val="none"/>
          <w:u w:val="none"/>
          <w:lang w:val="en-US" w:eastAsia="zh-CN"/>
        </w:rPr>
        <w:t>有效的</w:t>
      </w:r>
      <w:r>
        <w:rPr>
          <w:rFonts w:hint="eastAsia" w:ascii="宋体" w:hAnsi="宋体" w:eastAsia="宋体" w:cs="宋体"/>
          <w:color w:val="auto"/>
          <w:sz w:val="21"/>
          <w:szCs w:val="21"/>
          <w:highlight w:val="none"/>
          <w:u w:val="none"/>
        </w:rPr>
        <w:t>身份证、承诺</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格式）。</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报价截止日投标资格情况不存在下列情形之一，由供应商自行承诺：</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5.1被人民法院列入失信被执行人名单且在被执行期内；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5.2被列入《重庆市工程建设领域招标投标信用管理暂行办法》规定的重点关注名单且记分达到12分且在记分有效期内；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5.3被列入《重庆市工程建设领域招标投标信用管理暂行办法》规定的重庆市工程建设领域招标投标失信惩戒对象名单（以下称黑名单）且在记分有效期内；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5.4被国家、重庆市（含市或任意区县）有关行政部门处以取消（或暂停）投标资格处罚或禁止从业处罚或暂停在渝承揽新业务处罚，且在处罚期限内。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供应商须在报价文件资格审查部分提供承诺（格式见 报价文件格式）。</w:t>
      </w:r>
    </w:p>
    <w:p>
      <w:pPr>
        <w:snapToGrid w:val="0"/>
        <w:spacing w:line="5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本项目不接受联合体响应。</w:t>
      </w:r>
    </w:p>
    <w:p>
      <w:pPr>
        <w:pStyle w:val="5"/>
        <w:spacing w:line="520" w:lineRule="exact"/>
        <w:ind w:firstLine="527"/>
        <w:rPr>
          <w:rFonts w:hint="eastAsia" w:ascii="宋体" w:hAnsi="宋体" w:eastAsia="宋体" w:cs="宋体"/>
          <w:color w:val="auto"/>
          <w:sz w:val="21"/>
          <w:szCs w:val="21"/>
          <w:lang w:eastAsia="zh-CN"/>
        </w:rPr>
      </w:pPr>
      <w:bookmarkStart w:id="11" w:name="_Toc497753431"/>
      <w:bookmarkStart w:id="12" w:name="_Toc528759941"/>
      <w:bookmarkStart w:id="13" w:name="_Toc528763931"/>
      <w:bookmarkStart w:id="14" w:name="_Toc102227317"/>
      <w:bookmarkStart w:id="15" w:name="_Toc179714296"/>
      <w:bookmarkStart w:id="16" w:name="_Toc187655629"/>
      <w:bookmarkStart w:id="17" w:name="_Toc20328"/>
      <w:r>
        <w:rPr>
          <w:rFonts w:hint="eastAsia" w:ascii="宋体" w:hAnsi="宋体" w:eastAsia="宋体" w:cs="宋体"/>
          <w:color w:val="auto"/>
          <w:sz w:val="21"/>
          <w:szCs w:val="21"/>
        </w:rPr>
        <w:t>三、</w:t>
      </w:r>
      <w:bookmarkEnd w:id="11"/>
      <w:bookmarkEnd w:id="12"/>
      <w:bookmarkEnd w:id="13"/>
      <w:bookmarkEnd w:id="14"/>
      <w:bookmarkEnd w:id="15"/>
      <w:bookmarkEnd w:id="16"/>
      <w:r>
        <w:rPr>
          <w:rFonts w:hint="eastAsia" w:ascii="宋体" w:hAnsi="宋体" w:eastAsia="宋体" w:cs="宋体"/>
          <w:color w:val="auto"/>
          <w:sz w:val="21"/>
          <w:szCs w:val="21"/>
          <w:lang w:eastAsia="zh-CN"/>
        </w:rPr>
        <w:t>询价文件</w:t>
      </w:r>
      <w:bookmarkEnd w:id="17"/>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由询价采购邀请书、</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须知、采购项目名称数量及技术要求、商务要求和响应文件格式要求六部分组成。</w:t>
      </w:r>
    </w:p>
    <w:p>
      <w:pPr>
        <w:snapToGrid w:val="0"/>
        <w:spacing w:line="52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rPr>
        <w:t>2、对已发出的</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进行必要的澄清或者修改，澄清或者修改的内容作为</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的组成部分。</w:t>
      </w:r>
    </w:p>
    <w:p>
      <w:pPr>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的解释</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如对</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有疑问，必须以书面形式在报价截止时间</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个工作日前向</w:t>
      </w:r>
      <w:r>
        <w:rPr>
          <w:rFonts w:hint="eastAsia" w:ascii="宋体" w:hAnsi="宋体" w:eastAsia="宋体" w:cs="宋体"/>
          <w:color w:val="auto"/>
          <w:sz w:val="21"/>
          <w:szCs w:val="21"/>
          <w:lang w:val="en-US" w:eastAsia="zh-CN"/>
        </w:rPr>
        <w:t>采购人或采购代理机构</w:t>
      </w:r>
      <w:r>
        <w:rPr>
          <w:rFonts w:hint="eastAsia" w:ascii="宋体" w:hAnsi="宋体" w:eastAsia="宋体" w:cs="宋体"/>
          <w:color w:val="auto"/>
          <w:sz w:val="21"/>
          <w:szCs w:val="21"/>
        </w:rPr>
        <w:t>要求澄清，</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可视具体情况做出处理或答复。如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未提出疑问，视为完全理解并同意本</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，即</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已详细阅读全部文件资料，完全理解</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所有条款内容并同意放弃对这方面有不明白及误解的权利。</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4、询价有效期:90天。</w:t>
      </w:r>
    </w:p>
    <w:p>
      <w:pPr>
        <w:pStyle w:val="5"/>
        <w:spacing w:line="520" w:lineRule="exact"/>
        <w:ind w:firstLine="527"/>
        <w:rPr>
          <w:rFonts w:hint="eastAsia" w:ascii="宋体" w:hAnsi="宋体" w:eastAsia="宋体" w:cs="宋体"/>
          <w:color w:val="auto"/>
          <w:sz w:val="21"/>
          <w:szCs w:val="21"/>
        </w:rPr>
      </w:pPr>
      <w:bookmarkStart w:id="18" w:name="_Toc1796"/>
      <w:bookmarkStart w:id="19" w:name="_Toc497753432"/>
      <w:bookmarkStart w:id="20" w:name="_Toc528759942"/>
      <w:bookmarkStart w:id="21" w:name="_Toc528763932"/>
      <w:r>
        <w:rPr>
          <w:rFonts w:hint="eastAsia" w:ascii="宋体" w:hAnsi="宋体" w:eastAsia="宋体" w:cs="宋体"/>
          <w:color w:val="auto"/>
          <w:sz w:val="21"/>
          <w:szCs w:val="21"/>
        </w:rPr>
        <w:t>四、报价要求</w:t>
      </w:r>
      <w:bookmarkEnd w:id="18"/>
      <w:bookmarkEnd w:id="19"/>
      <w:bookmarkEnd w:id="20"/>
      <w:bookmarkEnd w:id="21"/>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1、响应文件由以下部分组成（网上询价采购不需要制作书面响应文件，只有在网络故障或</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另有需要时才会要求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提供书面响应文件。下同），包括：</w:t>
      </w:r>
    </w:p>
    <w:p>
      <w:pPr>
        <w:snapToGrid w:val="0"/>
        <w:spacing w:line="52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1）、提供营业执照复印件。</w:t>
      </w:r>
    </w:p>
    <w:p>
      <w:pPr>
        <w:snapToGrid w:val="0"/>
        <w:spacing w:line="52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2）、资质证书。</w:t>
      </w:r>
    </w:p>
    <w:p>
      <w:pPr>
        <w:snapToGrid w:val="0"/>
        <w:spacing w:line="52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3）、拟委任的主要人员汇总表。</w:t>
      </w:r>
    </w:p>
    <w:p>
      <w:pPr>
        <w:snapToGrid w:val="0"/>
        <w:spacing w:line="52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4）、主要人员简历表。</w:t>
      </w:r>
    </w:p>
    <w:p>
      <w:pPr>
        <w:snapToGrid w:val="0"/>
        <w:spacing w:line="52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5）、承诺</w:t>
      </w:r>
    </w:p>
    <w:p>
      <w:pPr>
        <w:snapToGrid w:val="0"/>
        <w:spacing w:line="52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6）、其他</w:t>
      </w:r>
    </w:p>
    <w:p>
      <w:pPr>
        <w:snapToGrid w:val="0"/>
        <w:spacing w:line="52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2、提交响应文件的</w:t>
      </w:r>
      <w:r>
        <w:rPr>
          <w:rFonts w:hint="eastAsia" w:ascii="宋体" w:hAnsi="宋体" w:eastAsia="宋体" w:cs="宋体"/>
          <w:color w:val="auto"/>
          <w:sz w:val="21"/>
          <w:szCs w:val="21"/>
          <w:lang w:val="en-US" w:eastAsia="zh-CN"/>
        </w:rPr>
        <w:t>要求</w:t>
      </w:r>
    </w:p>
    <w:p>
      <w:pPr>
        <w:snapToGrid w:val="0"/>
        <w:spacing w:line="520" w:lineRule="exact"/>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（1）响应文件PDF</w:t>
      </w:r>
      <w:r>
        <w:rPr>
          <w:rFonts w:hint="eastAsia" w:ascii="宋体" w:hAnsi="宋体" w:eastAsia="宋体" w:cs="宋体"/>
          <w:color w:val="auto"/>
          <w:sz w:val="21"/>
          <w:szCs w:val="21"/>
          <w:lang w:val="en-US" w:eastAsia="zh-CN"/>
        </w:rPr>
        <w:t>文件一份，加盖投标人公章</w:t>
      </w:r>
      <w:r>
        <w:rPr>
          <w:rFonts w:hint="eastAsia" w:ascii="宋体" w:hAnsi="宋体" w:eastAsia="宋体" w:cs="宋体"/>
          <w:color w:val="auto"/>
          <w:sz w:val="21"/>
          <w:szCs w:val="21"/>
        </w:rPr>
        <w:t>。</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、询价保证金：</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保证金金额：</w:t>
      </w:r>
      <w:r>
        <w:rPr>
          <w:rFonts w:hint="eastAsia" w:ascii="宋体" w:hAnsi="宋体" w:eastAsia="宋体" w:cs="宋体"/>
          <w:color w:val="auto"/>
          <w:sz w:val="21"/>
          <w:szCs w:val="21"/>
          <w:lang w:val="en-US" w:eastAsia="zh-CN"/>
        </w:rPr>
        <w:t>1万</w:t>
      </w:r>
      <w:r>
        <w:rPr>
          <w:rFonts w:hint="eastAsia" w:ascii="宋体" w:hAnsi="宋体" w:eastAsia="宋体" w:cs="宋体"/>
          <w:color w:val="auto"/>
          <w:sz w:val="21"/>
          <w:szCs w:val="21"/>
        </w:rPr>
        <w:t>元。</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询价保证金的形式：电汇或银行转帐，</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可任选一种；</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提交时间和方式：询价保证金转（汇）入</w:t>
      </w:r>
      <w:r>
        <w:rPr>
          <w:rFonts w:hint="eastAsia" w:ascii="宋体" w:hAnsi="宋体" w:eastAsia="宋体" w:cs="宋体"/>
          <w:color w:val="auto"/>
          <w:sz w:val="21"/>
          <w:szCs w:val="21"/>
          <w:lang w:eastAsia="zh-CN"/>
        </w:rPr>
        <w:t>重庆国际投资咨询集团有限公司</w:t>
      </w:r>
      <w:r>
        <w:rPr>
          <w:rFonts w:hint="eastAsia" w:ascii="宋体" w:hAnsi="宋体" w:eastAsia="宋体" w:cs="宋体"/>
          <w:color w:val="auto"/>
          <w:sz w:val="21"/>
          <w:szCs w:val="21"/>
        </w:rPr>
        <w:t>的银行账户，其转（汇）款到账截止时间为202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  月   日17时00分前）。</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其保证金账户账号：</w:t>
      </w:r>
    </w:p>
    <w:p>
      <w:pPr>
        <w:snapToGrid w:val="0"/>
        <w:spacing w:line="52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开户单位：</w:t>
      </w:r>
      <w:r>
        <w:rPr>
          <w:rFonts w:hint="eastAsia" w:ascii="宋体" w:hAnsi="宋体" w:eastAsia="宋体" w:cs="宋体"/>
          <w:color w:val="auto"/>
          <w:sz w:val="21"/>
          <w:szCs w:val="21"/>
          <w:lang w:eastAsia="zh-CN"/>
        </w:rPr>
        <w:t>重庆国际投资咨询集团有限公司</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开户银行：工商银行五里店支行</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帐    号：                  </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询价保证金应在询价有效期截止日后90天内有效。</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特别提示：请</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务必详细阅读下列条款！！！</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在银行转账（电汇）询价保证金时，须充分考虑银行转账（电汇）的时间差风险，如同城转账、异地转账或汇款、跨行转账或电汇的时间要求，未在本比选文件规定的截止时间前到账的，当众退还其询价文件；</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2)保证金退还：未成为中选候选人的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，其询价保证金在中选结果通知后，且无异议的3个工作日内，予以全额退还；中选候选人的询价保证金，在本项目合同签订后5个工作日内，全额退还。</w:t>
      </w:r>
    </w:p>
    <w:p>
      <w:pPr>
        <w:snapToGrid w:val="0"/>
        <w:spacing w:line="5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rPr>
        <w:t>）保证金咨询电话67703002</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、采购代理服务费：</w:t>
      </w:r>
      <w:r>
        <w:rPr>
          <w:rFonts w:hint="eastAsia" w:ascii="宋体" w:hAnsi="宋体" w:eastAsia="宋体" w:cs="宋体"/>
          <w:color w:val="auto"/>
          <w:sz w:val="21"/>
          <w:szCs w:val="21"/>
          <w:lang w:val="en-US" w:eastAsia="zh-CN"/>
        </w:rPr>
        <w:t>1万元包干。</w:t>
      </w:r>
      <w:r>
        <w:rPr>
          <w:rFonts w:hint="eastAsia" w:ascii="宋体" w:hAnsi="宋体" w:eastAsia="宋体" w:cs="宋体"/>
          <w:color w:val="auto"/>
          <w:sz w:val="21"/>
          <w:szCs w:val="21"/>
        </w:rPr>
        <w:t>成交人在领取成交通知书时，向机构一次性支付代理服务费。</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准备和参加询价活动发生的费用自理。各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在询价响应文件报价时应考虑上述费用，此费用不单列。</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、响应文件的递交</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响应文件投递截止时间：参阅询价采购邀请书。</w:t>
      </w:r>
    </w:p>
    <w:p>
      <w:pPr>
        <w:pStyle w:val="5"/>
        <w:spacing w:line="520" w:lineRule="exact"/>
        <w:ind w:firstLine="527"/>
        <w:rPr>
          <w:rFonts w:hint="eastAsia" w:ascii="宋体" w:hAnsi="宋体" w:eastAsia="宋体" w:cs="宋体"/>
          <w:color w:val="auto"/>
          <w:sz w:val="21"/>
          <w:szCs w:val="21"/>
        </w:rPr>
      </w:pPr>
      <w:bookmarkStart w:id="22" w:name="_Toc509492330"/>
      <w:bookmarkStart w:id="23" w:name="_Toc528759943"/>
      <w:bookmarkStart w:id="24" w:name="_Toc528763933"/>
      <w:bookmarkStart w:id="25" w:name="_Toc3957"/>
      <w:bookmarkStart w:id="26" w:name="_Toc497753434"/>
      <w:r>
        <w:rPr>
          <w:rFonts w:hint="eastAsia" w:ascii="宋体" w:hAnsi="宋体" w:eastAsia="宋体" w:cs="宋体"/>
          <w:color w:val="auto"/>
          <w:sz w:val="21"/>
          <w:szCs w:val="21"/>
        </w:rPr>
        <w:t>五、响应报价</w:t>
      </w:r>
      <w:bookmarkEnd w:id="22"/>
      <w:bookmarkEnd w:id="23"/>
      <w:bookmarkEnd w:id="24"/>
      <w:bookmarkEnd w:id="25"/>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1.报价原则 </w:t>
      </w:r>
    </w:p>
    <w:p>
      <w:pPr>
        <w:spacing w:line="400" w:lineRule="exact"/>
        <w:ind w:left="630" w:leftChars="200" w:hanging="210" w:hangingChars="100"/>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highlight w:val="green"/>
          <w:lang w:val="en-US" w:eastAsia="zh-CN"/>
        </w:rPr>
        <w:t>本项目为固定总价，</w:t>
      </w:r>
      <w:r>
        <w:rPr>
          <w:rFonts w:hint="eastAsia" w:ascii="宋体" w:hAnsi="宋体" w:eastAsia="宋体" w:cs="宋体"/>
          <w:snapToGrid w:val="0"/>
          <w:color w:val="auto"/>
          <w:kern w:val="0"/>
          <w:sz w:val="21"/>
          <w:szCs w:val="21"/>
          <w:highlight w:val="green"/>
        </w:rPr>
        <w:t>所报固定</w:t>
      </w:r>
      <w:r>
        <w:rPr>
          <w:rFonts w:hint="eastAsia" w:ascii="宋体" w:hAnsi="宋体" w:eastAsia="宋体" w:cs="宋体"/>
          <w:snapToGrid w:val="0"/>
          <w:color w:val="auto"/>
          <w:kern w:val="0"/>
          <w:sz w:val="21"/>
          <w:szCs w:val="21"/>
          <w:highlight w:val="green"/>
          <w:lang w:val="en-US" w:eastAsia="zh-CN"/>
        </w:rPr>
        <w:t>总价</w:t>
      </w:r>
      <w:r>
        <w:rPr>
          <w:rFonts w:hint="eastAsia" w:ascii="宋体" w:hAnsi="宋体" w:eastAsia="宋体" w:cs="宋体"/>
          <w:snapToGrid w:val="0"/>
          <w:color w:val="auto"/>
          <w:kern w:val="0"/>
          <w:sz w:val="21"/>
          <w:szCs w:val="21"/>
          <w:highlight w:val="green"/>
        </w:rPr>
        <w:t>不随实施范围变化、工程实际建安费用的变动等作任何调整。</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监理费总报价应为完成</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 xml:space="preserve">所确定的委托监理的范围和监理业务所需的全部费用（含施工准备阶段、施工阶段及缺陷责任期）。具体包括为实施和完成本项目全部监理工作所需的劳务费、 技术服务费、 设备的使用和管理、检测和试验费用、办公家具、办公设施、通讯工具、通讯费用、生活用房、生活设施及生活费用、办公家具及设施、交通工具、保险、税费、利润及协调费等等实施工程监理所产生的一切费用。 </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 xml:space="preserve">除此以外不支付其它费用， </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 xml:space="preserve">也不得与本项目的承包商 （包括但不限于工程承包人、分包人、材料供应商、设备租赁商等）发生任何经济关系。 </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2.现场条件 </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监理单位应根据工程范围内及周边的现有地方路网和现场情况，以及施工期间各路网及交通、 航运变化情况，根据现场考察情况、地勘资料，结合总体平面布置，对施工单位施工过程中的进场道路和施工便道、 栈桥布设、 行车干扰及任何其它相关情况采用相应的监理方法及措施予以控制、协调，相关费用包含在监理费投标总报价中。  </w:t>
      </w:r>
    </w:p>
    <w:p>
      <w:pPr>
        <w:pStyle w:val="5"/>
        <w:spacing w:before="0" w:after="0" w:line="540" w:lineRule="exact"/>
        <w:ind w:left="551"/>
        <w:rPr>
          <w:rFonts w:hint="eastAsia" w:ascii="宋体" w:hAnsi="宋体" w:eastAsia="宋体" w:cs="宋体"/>
          <w:color w:val="auto"/>
          <w:sz w:val="21"/>
          <w:szCs w:val="21"/>
          <w:highlight w:val="green"/>
        </w:rPr>
      </w:pPr>
      <w:bookmarkStart w:id="27" w:name="_Toc32191"/>
      <w:r>
        <w:rPr>
          <w:rFonts w:hint="eastAsia" w:ascii="宋体" w:hAnsi="宋体" w:eastAsia="宋体" w:cs="宋体"/>
          <w:color w:val="auto"/>
          <w:sz w:val="21"/>
          <w:szCs w:val="21"/>
          <w:highlight w:val="green"/>
          <w:lang w:val="en-US" w:eastAsia="zh-CN"/>
        </w:rPr>
        <w:t>六、</w:t>
      </w:r>
      <w:r>
        <w:rPr>
          <w:rFonts w:hint="eastAsia" w:ascii="宋体" w:hAnsi="宋体" w:eastAsia="宋体" w:cs="宋体"/>
          <w:color w:val="auto"/>
          <w:sz w:val="21"/>
          <w:szCs w:val="21"/>
          <w:highlight w:val="green"/>
        </w:rPr>
        <w:t>履约保证金</w:t>
      </w:r>
      <w:bookmarkEnd w:id="27"/>
    </w:p>
    <w:p>
      <w:pPr>
        <w:pStyle w:val="14"/>
        <w:spacing w:line="400" w:lineRule="exact"/>
        <w:ind w:firstLine="315" w:firstLineChars="150"/>
        <w:rPr>
          <w:rFonts w:hint="eastAsia" w:ascii="宋体" w:hAnsi="宋体" w:eastAsia="宋体" w:cs="宋体"/>
          <w:color w:val="auto"/>
          <w:sz w:val="21"/>
          <w:szCs w:val="21"/>
          <w:highlight w:val="green"/>
          <w:lang w:val="en-US" w:eastAsia="zh-CN"/>
        </w:rPr>
      </w:pPr>
      <w:r>
        <w:rPr>
          <w:rFonts w:hint="eastAsia" w:ascii="宋体" w:hAnsi="宋体" w:eastAsia="宋体" w:cs="宋体"/>
          <w:color w:val="auto"/>
          <w:sz w:val="21"/>
          <w:szCs w:val="21"/>
          <w:highlight w:val="green"/>
          <w:lang w:val="en-US" w:eastAsia="zh-CN"/>
        </w:rPr>
        <w:t>1、</w:t>
      </w:r>
      <w:r>
        <w:rPr>
          <w:rFonts w:hint="eastAsia" w:ascii="宋体" w:hAnsi="宋体" w:eastAsia="宋体" w:cs="宋体"/>
          <w:color w:val="auto"/>
          <w:sz w:val="21"/>
          <w:szCs w:val="21"/>
          <w:highlight w:val="green"/>
        </w:rPr>
        <w:t>履约担保金额：</w:t>
      </w:r>
      <w:r>
        <w:rPr>
          <w:rFonts w:hint="eastAsia" w:ascii="宋体" w:hAnsi="宋体" w:eastAsia="宋体" w:cs="宋体"/>
          <w:color w:val="auto"/>
          <w:sz w:val="21"/>
          <w:szCs w:val="21"/>
          <w:highlight w:val="green"/>
          <w:lang w:val="en-US" w:eastAsia="zh-CN"/>
        </w:rPr>
        <w:t>1万元</w:t>
      </w:r>
    </w:p>
    <w:p>
      <w:pPr>
        <w:pStyle w:val="14"/>
        <w:spacing w:line="400" w:lineRule="exact"/>
        <w:ind w:firstLine="315" w:firstLineChars="150"/>
        <w:rPr>
          <w:rFonts w:hint="eastAsia" w:ascii="宋体" w:hAnsi="宋体" w:eastAsia="宋体" w:cs="宋体"/>
          <w:color w:val="auto"/>
          <w:sz w:val="21"/>
          <w:szCs w:val="21"/>
          <w:highlight w:val="green"/>
        </w:rPr>
      </w:pPr>
      <w:r>
        <w:rPr>
          <w:rFonts w:hint="eastAsia" w:ascii="宋体" w:hAnsi="宋体" w:eastAsia="宋体" w:cs="宋体"/>
          <w:color w:val="auto"/>
          <w:sz w:val="21"/>
          <w:szCs w:val="21"/>
          <w:highlight w:val="green"/>
          <w:lang w:val="en-US" w:eastAsia="zh-CN"/>
        </w:rPr>
        <w:t>2、</w:t>
      </w:r>
      <w:r>
        <w:rPr>
          <w:rFonts w:hint="eastAsia" w:ascii="宋体" w:hAnsi="宋体" w:eastAsia="宋体" w:cs="宋体"/>
          <w:color w:val="auto"/>
          <w:sz w:val="21"/>
          <w:szCs w:val="21"/>
          <w:highlight w:val="green"/>
        </w:rPr>
        <w:t>履约担保方式：</w:t>
      </w:r>
      <w:r>
        <w:rPr>
          <w:rFonts w:hint="eastAsia" w:ascii="宋体" w:hAnsi="宋体" w:eastAsia="宋体" w:cs="宋体"/>
          <w:color w:val="auto"/>
          <w:sz w:val="21"/>
          <w:szCs w:val="21"/>
          <w:highlight w:val="green"/>
          <w:lang w:val="en-US" w:eastAsia="zh-CN"/>
        </w:rPr>
        <w:t>银行转账</w:t>
      </w:r>
      <w:r>
        <w:rPr>
          <w:rFonts w:hint="eastAsia" w:ascii="宋体" w:hAnsi="宋体" w:eastAsia="宋体" w:cs="宋体"/>
          <w:color w:val="auto"/>
          <w:sz w:val="21"/>
          <w:szCs w:val="21"/>
          <w:highlight w:val="green"/>
        </w:rPr>
        <w:t>；</w:t>
      </w:r>
    </w:p>
    <w:p>
      <w:pPr>
        <w:pStyle w:val="14"/>
        <w:spacing w:line="400" w:lineRule="exact"/>
        <w:ind w:firstLine="315" w:firstLineChars="150"/>
        <w:rPr>
          <w:rFonts w:hint="eastAsia" w:ascii="宋体" w:hAnsi="宋体" w:eastAsia="宋体" w:cs="宋体"/>
          <w:color w:val="auto"/>
          <w:sz w:val="21"/>
          <w:szCs w:val="21"/>
          <w:highlight w:val="green"/>
        </w:rPr>
      </w:pPr>
      <w:r>
        <w:rPr>
          <w:rFonts w:hint="eastAsia" w:ascii="宋体" w:hAnsi="宋体" w:eastAsia="宋体" w:cs="宋体"/>
          <w:color w:val="auto"/>
          <w:sz w:val="21"/>
          <w:szCs w:val="21"/>
          <w:highlight w:val="green"/>
          <w:lang w:val="en-US" w:eastAsia="zh-CN"/>
        </w:rPr>
        <w:t>3、</w:t>
      </w:r>
      <w:r>
        <w:rPr>
          <w:rFonts w:hint="eastAsia" w:ascii="宋体" w:hAnsi="宋体" w:eastAsia="宋体" w:cs="宋体"/>
          <w:color w:val="auto"/>
          <w:sz w:val="21"/>
          <w:szCs w:val="21"/>
          <w:highlight w:val="green"/>
        </w:rPr>
        <w:t>履约担保提交时间：成交商须收到成交通知书后</w:t>
      </w:r>
      <w:r>
        <w:rPr>
          <w:rFonts w:hint="eastAsia" w:ascii="宋体" w:hAnsi="宋体" w:eastAsia="宋体" w:cs="宋体"/>
          <w:color w:val="auto"/>
          <w:sz w:val="21"/>
          <w:szCs w:val="21"/>
          <w:highlight w:val="green"/>
          <w:lang w:val="en-US" w:eastAsia="zh-CN"/>
        </w:rPr>
        <w:t>5</w:t>
      </w:r>
      <w:r>
        <w:rPr>
          <w:rFonts w:hint="eastAsia" w:ascii="宋体" w:hAnsi="宋体" w:eastAsia="宋体" w:cs="宋体"/>
          <w:color w:val="auto"/>
          <w:sz w:val="21"/>
          <w:szCs w:val="21"/>
          <w:highlight w:val="green"/>
        </w:rPr>
        <w:t>个工作内提交；</w:t>
      </w:r>
    </w:p>
    <w:p>
      <w:pPr>
        <w:pStyle w:val="14"/>
        <w:spacing w:line="400" w:lineRule="exact"/>
        <w:ind w:firstLine="315" w:firstLineChars="150"/>
        <w:rPr>
          <w:rFonts w:hint="eastAsia" w:ascii="宋体" w:hAnsi="宋体" w:eastAsia="宋体" w:cs="宋体"/>
          <w:color w:val="auto"/>
          <w:sz w:val="21"/>
          <w:szCs w:val="21"/>
          <w:highlight w:val="green"/>
        </w:rPr>
      </w:pPr>
      <w:r>
        <w:rPr>
          <w:rFonts w:hint="eastAsia" w:ascii="宋体" w:hAnsi="宋体" w:eastAsia="宋体" w:cs="宋体"/>
          <w:color w:val="auto"/>
          <w:sz w:val="21"/>
          <w:szCs w:val="21"/>
          <w:highlight w:val="green"/>
          <w:lang w:val="en-US" w:eastAsia="zh-CN"/>
        </w:rPr>
        <w:t>4、</w:t>
      </w:r>
      <w:r>
        <w:rPr>
          <w:rFonts w:hint="eastAsia" w:ascii="宋体" w:hAnsi="宋体" w:eastAsia="宋体" w:cs="宋体"/>
          <w:color w:val="auto"/>
          <w:sz w:val="21"/>
          <w:szCs w:val="21"/>
          <w:highlight w:val="green"/>
        </w:rPr>
        <w:t>履约保证金退还时间：项目进入缺陷责任期之日起7天内退还。</w:t>
      </w:r>
    </w:p>
    <w:p>
      <w:pPr>
        <w:pStyle w:val="2"/>
        <w:rPr>
          <w:rFonts w:hint="eastAsia" w:ascii="宋体" w:hAnsi="宋体" w:eastAsia="宋体" w:cs="宋体"/>
          <w:color w:val="auto"/>
          <w:sz w:val="21"/>
          <w:szCs w:val="21"/>
          <w:lang w:val="en-US" w:eastAsia="zh-CN"/>
        </w:rPr>
      </w:pPr>
    </w:p>
    <w:p>
      <w:pPr>
        <w:pStyle w:val="5"/>
        <w:spacing w:line="520" w:lineRule="exact"/>
        <w:ind w:firstLine="527"/>
        <w:rPr>
          <w:rFonts w:hint="eastAsia" w:ascii="宋体" w:hAnsi="宋体" w:eastAsia="宋体" w:cs="宋体"/>
          <w:color w:val="auto"/>
          <w:sz w:val="21"/>
          <w:szCs w:val="21"/>
        </w:rPr>
      </w:pPr>
      <w:bookmarkStart w:id="28" w:name="_Toc528759944"/>
      <w:bookmarkStart w:id="29" w:name="_Toc528763934"/>
      <w:bookmarkStart w:id="30" w:name="_Toc7103"/>
      <w:r>
        <w:rPr>
          <w:rFonts w:hint="eastAsia" w:ascii="宋体" w:hAnsi="宋体" w:eastAsia="宋体" w:cs="宋体"/>
          <w:color w:val="auto"/>
          <w:sz w:val="21"/>
          <w:szCs w:val="21"/>
        </w:rPr>
        <w:t>六、评审办法</w:t>
      </w:r>
      <w:bookmarkEnd w:id="26"/>
      <w:bookmarkEnd w:id="28"/>
      <w:bookmarkEnd w:id="29"/>
      <w:bookmarkEnd w:id="30"/>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1、评审标准</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的响应文件不得有任一项应答低于</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要求，否则将为无效报价。</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2、成交原则</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根据质量和服务均能满足</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实质性要求的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中，按照报价由低到高的顺序提出3名以上成交候选人。其中，报价最低的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为</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w:t>
      </w:r>
    </w:p>
    <w:p>
      <w:pPr>
        <w:snapToGrid w:val="0"/>
        <w:spacing w:line="52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若报价最低的</w:t>
      </w:r>
      <w:r>
        <w:rPr>
          <w:rFonts w:hint="eastAsia" w:ascii="宋体" w:hAnsi="宋体" w:eastAsia="宋体" w:cs="宋体"/>
          <w:b/>
          <w:color w:val="auto"/>
          <w:sz w:val="21"/>
          <w:szCs w:val="21"/>
          <w:lang w:eastAsia="zh-CN"/>
        </w:rPr>
        <w:t>供应商</w:t>
      </w:r>
      <w:r>
        <w:rPr>
          <w:rFonts w:hint="eastAsia" w:ascii="宋体" w:hAnsi="宋体" w:eastAsia="宋体" w:cs="宋体"/>
          <w:b/>
          <w:color w:val="auto"/>
          <w:sz w:val="21"/>
          <w:szCs w:val="21"/>
        </w:rPr>
        <w:t>数量大于或等于2家的，由</w:t>
      </w:r>
      <w:r>
        <w:rPr>
          <w:rFonts w:hint="eastAsia" w:ascii="宋体" w:hAnsi="宋体" w:eastAsia="宋体" w:cs="宋体"/>
          <w:b/>
          <w:color w:val="auto"/>
          <w:sz w:val="21"/>
          <w:szCs w:val="21"/>
          <w:lang w:eastAsia="zh-CN"/>
        </w:rPr>
        <w:t>采购人</w:t>
      </w:r>
      <w:r>
        <w:rPr>
          <w:rFonts w:hint="eastAsia" w:ascii="宋体" w:hAnsi="宋体" w:eastAsia="宋体" w:cs="宋体"/>
          <w:b/>
          <w:color w:val="auto"/>
          <w:sz w:val="21"/>
          <w:szCs w:val="21"/>
        </w:rPr>
        <w:t>确定</w:t>
      </w:r>
      <w:r>
        <w:rPr>
          <w:rFonts w:hint="eastAsia" w:ascii="宋体" w:hAnsi="宋体" w:eastAsia="宋体" w:cs="宋体"/>
          <w:b/>
          <w:color w:val="auto"/>
          <w:sz w:val="21"/>
          <w:szCs w:val="21"/>
          <w:lang w:eastAsia="zh-CN"/>
        </w:rPr>
        <w:t>成交供应商</w:t>
      </w:r>
      <w:r>
        <w:rPr>
          <w:rFonts w:hint="eastAsia" w:ascii="宋体" w:hAnsi="宋体" w:eastAsia="宋体" w:cs="宋体"/>
          <w:b/>
          <w:color w:val="auto"/>
          <w:sz w:val="21"/>
          <w:szCs w:val="21"/>
        </w:rPr>
        <w:t>。</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或其响应文件发生以下条款情况之一者，视为无效报价：</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（1）响应文件不按规定的格式、内容填写或不按规定格式签字、盖章。</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）响应文件的</w:t>
      </w:r>
      <w:r>
        <w:rPr>
          <w:rFonts w:hint="eastAsia" w:ascii="宋体" w:hAnsi="宋体" w:eastAsia="宋体" w:cs="宋体"/>
          <w:color w:val="auto"/>
          <w:sz w:val="21"/>
          <w:szCs w:val="21"/>
          <w:lang w:val="en-US" w:eastAsia="zh-CN"/>
        </w:rPr>
        <w:t>要求第三篇承诺</w:t>
      </w:r>
      <w:r>
        <w:rPr>
          <w:rFonts w:hint="eastAsia" w:ascii="宋体" w:hAnsi="宋体" w:eastAsia="宋体" w:cs="宋体"/>
          <w:color w:val="auto"/>
          <w:kern w:val="0"/>
          <w:sz w:val="21"/>
          <w:szCs w:val="21"/>
        </w:rPr>
        <w:t>采购项目技术要求及服务要求</w:t>
      </w:r>
      <w:r>
        <w:rPr>
          <w:rFonts w:hint="eastAsia" w:ascii="宋体" w:hAnsi="宋体" w:eastAsia="宋体" w:cs="宋体"/>
          <w:color w:val="auto"/>
          <w:kern w:val="0"/>
          <w:sz w:val="21"/>
          <w:szCs w:val="21"/>
          <w:lang w:val="en-US" w:eastAsia="zh-CN"/>
        </w:rPr>
        <w:t>和第四篇服务要求的</w:t>
      </w:r>
      <w:r>
        <w:rPr>
          <w:rFonts w:hint="eastAsia" w:ascii="宋体" w:hAnsi="宋体" w:eastAsia="宋体" w:cs="宋体"/>
          <w:color w:val="auto"/>
          <w:sz w:val="21"/>
          <w:szCs w:val="21"/>
        </w:rPr>
        <w:t>。</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的报价超过采购预算或最高限价。</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）出现多个报价或响应方案。</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）不符合本询价文件第二篇第</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条“</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资质”要求的内容。</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）采购的货物属于协议货物，单价高于限定的协议价格的。</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未在规定时间内，按照询价文件要求提交完整的纸质证明材料的。</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）响应文件含有与国家现行法律法规相违背的内容，或附有</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无法接受的条件。</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4、出现下列情形之一的，</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或者</w:t>
      </w:r>
      <w:r>
        <w:rPr>
          <w:rFonts w:hint="eastAsia" w:ascii="宋体" w:hAnsi="宋体" w:eastAsia="宋体" w:cs="宋体"/>
          <w:color w:val="auto"/>
          <w:sz w:val="21"/>
          <w:szCs w:val="21"/>
          <w:lang w:eastAsia="zh-CN"/>
        </w:rPr>
        <w:t>采购代理机构</w:t>
      </w:r>
      <w:r>
        <w:rPr>
          <w:rFonts w:hint="eastAsia" w:ascii="宋体" w:hAnsi="宋体" w:eastAsia="宋体" w:cs="宋体"/>
          <w:color w:val="auto"/>
          <w:sz w:val="21"/>
          <w:szCs w:val="21"/>
        </w:rPr>
        <w:t>应当终止询价采购活动，发布项目终止公告并说明原因，重新开展采购活动：</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（1）因情况变化，不再符合规定的询价采购方式适用情形的；</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（2）出现影响采购公正的违法、违规行为的；</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（3）在采购过程中符合竞争要求的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或者报价未超过采购预算的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不足3家的。</w:t>
      </w:r>
    </w:p>
    <w:p>
      <w:pPr>
        <w:pStyle w:val="5"/>
        <w:spacing w:line="520" w:lineRule="exact"/>
        <w:ind w:firstLine="527"/>
        <w:rPr>
          <w:rFonts w:hint="eastAsia" w:ascii="宋体" w:hAnsi="宋体" w:eastAsia="宋体" w:cs="宋体"/>
          <w:color w:val="auto"/>
          <w:sz w:val="21"/>
          <w:szCs w:val="21"/>
        </w:rPr>
      </w:pPr>
      <w:bookmarkStart w:id="31" w:name="_Toc528763935"/>
      <w:bookmarkStart w:id="32" w:name="_Toc497753435"/>
      <w:bookmarkStart w:id="33" w:name="_Toc102227321"/>
      <w:bookmarkStart w:id="34" w:name="_Toc187655633"/>
      <w:bookmarkStart w:id="35" w:name="_Toc18460"/>
      <w:bookmarkStart w:id="36" w:name="_Toc528759945"/>
      <w:r>
        <w:rPr>
          <w:rFonts w:hint="eastAsia" w:ascii="宋体" w:hAnsi="宋体" w:eastAsia="宋体" w:cs="宋体"/>
          <w:color w:val="auto"/>
          <w:sz w:val="21"/>
          <w:szCs w:val="21"/>
        </w:rPr>
        <w:t>七、成交通知</w:t>
      </w:r>
      <w:bookmarkEnd w:id="31"/>
      <w:bookmarkEnd w:id="32"/>
      <w:bookmarkEnd w:id="33"/>
      <w:bookmarkEnd w:id="34"/>
      <w:bookmarkEnd w:id="35"/>
      <w:bookmarkEnd w:id="36"/>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采购代理机构</w:t>
      </w:r>
      <w:r>
        <w:rPr>
          <w:rFonts w:hint="eastAsia" w:ascii="宋体" w:hAnsi="宋体" w:eastAsia="宋体" w:cs="宋体"/>
          <w:color w:val="auto"/>
          <w:sz w:val="21"/>
          <w:szCs w:val="21"/>
        </w:rPr>
        <w:t>应当在评审结束后2个工作日内将评审结果送</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确认。</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应当在收到评审报告后5个工作日内，从评审结果提出的成交候选人中，根据质量和服务均能满足采购文件实质性响应要求且报价最低的原则确定</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。以书面形式发出《成交通知书》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《成交通知书》一经发出即发生法律效力。</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、《成交通知书》将作为签订合同的依据。</w:t>
      </w:r>
    </w:p>
    <w:p>
      <w:pPr>
        <w:pStyle w:val="5"/>
        <w:spacing w:line="520" w:lineRule="exact"/>
        <w:ind w:firstLine="527"/>
        <w:rPr>
          <w:rFonts w:hint="eastAsia" w:ascii="宋体" w:hAnsi="宋体" w:eastAsia="宋体" w:cs="宋体"/>
          <w:color w:val="auto"/>
          <w:sz w:val="21"/>
          <w:szCs w:val="21"/>
        </w:rPr>
      </w:pPr>
      <w:bookmarkStart w:id="37" w:name="_Toc102227322"/>
      <w:bookmarkStart w:id="38" w:name="_Toc187655634"/>
      <w:bookmarkStart w:id="39" w:name="_Toc528763936"/>
      <w:bookmarkStart w:id="40" w:name="_Toc11547"/>
      <w:bookmarkStart w:id="41" w:name="_Toc528759946"/>
      <w:bookmarkStart w:id="42" w:name="_Toc497753436"/>
      <w:r>
        <w:rPr>
          <w:rFonts w:hint="eastAsia" w:ascii="宋体" w:hAnsi="宋体" w:eastAsia="宋体" w:cs="宋体"/>
          <w:color w:val="auto"/>
          <w:sz w:val="21"/>
          <w:szCs w:val="21"/>
        </w:rPr>
        <w:t>八、签订</w:t>
      </w:r>
      <w:bookmarkEnd w:id="37"/>
      <w:r>
        <w:rPr>
          <w:rFonts w:hint="eastAsia" w:ascii="宋体" w:hAnsi="宋体" w:eastAsia="宋体" w:cs="宋体"/>
          <w:color w:val="auto"/>
          <w:sz w:val="21"/>
          <w:szCs w:val="21"/>
        </w:rPr>
        <w:t>合同</w:t>
      </w:r>
      <w:bookmarkEnd w:id="38"/>
      <w:bookmarkEnd w:id="39"/>
      <w:bookmarkEnd w:id="40"/>
      <w:bookmarkEnd w:id="41"/>
      <w:bookmarkEnd w:id="42"/>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与</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应当在成交通知书发出之日起30日内签订合同。</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的响应文件及有效承诺文件等，均为签订合同的依据。</w:t>
      </w:r>
    </w:p>
    <w:p>
      <w:pPr>
        <w:snapToGrid w:val="0"/>
        <w:spacing w:line="5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3、如</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放弃成交项目或在签订合同时擅自改变成交状态的，</w:t>
      </w:r>
      <w:r>
        <w:rPr>
          <w:rFonts w:hint="eastAsia" w:ascii="宋体" w:hAnsi="宋体" w:eastAsia="宋体" w:cs="宋体"/>
          <w:color w:val="auto"/>
          <w:sz w:val="21"/>
          <w:szCs w:val="21"/>
          <w:lang w:val="en-US" w:eastAsia="zh-CN"/>
        </w:rPr>
        <w:t>我司</w:t>
      </w:r>
      <w:r>
        <w:rPr>
          <w:rFonts w:hint="eastAsia" w:ascii="宋体" w:hAnsi="宋体" w:eastAsia="宋体" w:cs="宋体"/>
          <w:color w:val="auto"/>
          <w:sz w:val="21"/>
          <w:szCs w:val="21"/>
        </w:rPr>
        <w:t>将取消其成交资格。</w:t>
      </w:r>
    </w:p>
    <w:p>
      <w:pPr>
        <w:pStyle w:val="5"/>
        <w:spacing w:line="520" w:lineRule="exact"/>
        <w:ind w:firstLine="527"/>
        <w:rPr>
          <w:rFonts w:hint="eastAsia" w:ascii="宋体" w:hAnsi="宋体" w:eastAsia="宋体" w:cs="宋体"/>
          <w:color w:val="auto"/>
          <w:sz w:val="21"/>
          <w:szCs w:val="21"/>
        </w:rPr>
      </w:pPr>
      <w:bookmarkStart w:id="43" w:name="_Toc497143327"/>
      <w:bookmarkStart w:id="44" w:name="_Toc497753438"/>
      <w:bookmarkStart w:id="45" w:name="_Toc2120"/>
      <w:bookmarkStart w:id="46" w:name="_Toc528763938"/>
      <w:bookmarkStart w:id="47" w:name="_Toc528759948"/>
      <w:r>
        <w:rPr>
          <w:rFonts w:hint="eastAsia" w:ascii="宋体" w:hAnsi="宋体" w:eastAsia="宋体" w:cs="宋体"/>
          <w:color w:val="auto"/>
          <w:sz w:val="21"/>
          <w:szCs w:val="21"/>
          <w:lang w:val="en-US" w:eastAsia="zh-CN"/>
        </w:rPr>
        <w:t>九</w:t>
      </w:r>
      <w:r>
        <w:rPr>
          <w:rFonts w:hint="eastAsia" w:ascii="宋体" w:hAnsi="宋体" w:eastAsia="宋体" w:cs="宋体"/>
          <w:color w:val="auto"/>
          <w:sz w:val="21"/>
          <w:szCs w:val="21"/>
        </w:rPr>
        <w:t>、其他有关规定</w:t>
      </w:r>
      <w:bookmarkEnd w:id="43"/>
      <w:bookmarkEnd w:id="44"/>
      <w:bookmarkEnd w:id="45"/>
      <w:bookmarkEnd w:id="46"/>
      <w:bookmarkEnd w:id="47"/>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1、单位负责人为同一人或者存在直接控股、管理关系的不同</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，不得参加同一合同项（分包）下的采购活动，否则均为无效响应。</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2、本项目的补遗文件（如果有）一律在</w:t>
      </w:r>
      <w:r>
        <w:rPr>
          <w:rFonts w:hint="eastAsia" w:ascii="宋体" w:hAnsi="宋体" w:eastAsia="宋体" w:cs="宋体"/>
          <w:color w:val="auto"/>
          <w:sz w:val="21"/>
          <w:szCs w:val="21"/>
          <w:lang w:eastAsia="zh-CN"/>
        </w:rPr>
        <w:t>“咨采平台”（www.zicaipingtai.com）</w:t>
      </w:r>
      <w:r>
        <w:rPr>
          <w:rFonts w:hint="eastAsia" w:ascii="宋体" w:hAnsi="宋体" w:eastAsia="宋体" w:cs="宋体"/>
          <w:color w:val="auto"/>
          <w:sz w:val="21"/>
          <w:szCs w:val="21"/>
        </w:rPr>
        <w:t>上发布，请各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注意下载或到</w:t>
      </w:r>
      <w:r>
        <w:rPr>
          <w:rFonts w:hint="eastAsia" w:ascii="宋体" w:hAnsi="宋体" w:eastAsia="宋体" w:cs="宋体"/>
          <w:color w:val="auto"/>
          <w:sz w:val="21"/>
          <w:szCs w:val="21"/>
          <w:lang w:eastAsia="zh-CN"/>
        </w:rPr>
        <w:t>重庆国际投资咨询集团有限公司</w:t>
      </w:r>
      <w:r>
        <w:rPr>
          <w:rFonts w:hint="eastAsia" w:ascii="宋体" w:hAnsi="宋体" w:eastAsia="宋体" w:cs="宋体"/>
          <w:color w:val="auto"/>
          <w:sz w:val="21"/>
          <w:szCs w:val="21"/>
        </w:rPr>
        <w:t>领取；无论</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下载或领取与否，均视同</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已知晓本项目补遗文件（如果有）的内容。</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、超过响应文件截止时间递交的响应文件，恕不接收。</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、询价费用：无论谈判结果如何，</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参与本项目的所有费用均应由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自行承担。</w:t>
      </w:r>
    </w:p>
    <w:p>
      <w:pPr>
        <w:rPr>
          <w:rFonts w:hint="eastAsia" w:asciiTheme="minorEastAsia" w:hAnsiTheme="minorEastAsia" w:eastAsiaTheme="minorEastAsia" w:cstheme="minorEastAsia"/>
          <w:b w:val="0"/>
          <w:color w:val="auto"/>
          <w:sz w:val="36"/>
        </w:rPr>
      </w:pPr>
      <w:bookmarkStart w:id="48" w:name="_Toc25725122"/>
      <w:bookmarkStart w:id="49" w:name="_Toc11641054"/>
      <w:r>
        <w:rPr>
          <w:rFonts w:hint="eastAsia" w:asciiTheme="minorEastAsia" w:hAnsiTheme="minorEastAsia" w:eastAsiaTheme="minorEastAsia" w:cstheme="minorEastAsia"/>
          <w:b w:val="0"/>
          <w:color w:val="auto"/>
          <w:sz w:val="36"/>
        </w:rPr>
        <w:br w:type="page"/>
      </w:r>
    </w:p>
    <w:p>
      <w:pPr>
        <w:pStyle w:val="4"/>
        <w:jc w:val="center"/>
        <w:rPr>
          <w:rFonts w:hint="eastAsia" w:asciiTheme="minorEastAsia" w:hAnsiTheme="minorEastAsia" w:eastAsiaTheme="minorEastAsia" w:cstheme="minorEastAsia"/>
          <w:b w:val="0"/>
          <w:color w:val="auto"/>
          <w:sz w:val="36"/>
        </w:rPr>
      </w:pPr>
      <w:bookmarkStart w:id="50" w:name="_Toc16114"/>
      <w:r>
        <w:rPr>
          <w:rFonts w:hint="eastAsia" w:asciiTheme="minorEastAsia" w:hAnsiTheme="minorEastAsia" w:eastAsiaTheme="minorEastAsia" w:cstheme="minorEastAsia"/>
          <w:b w:val="0"/>
          <w:color w:val="auto"/>
          <w:sz w:val="36"/>
        </w:rPr>
        <w:t xml:space="preserve">第三篇  </w:t>
      </w:r>
      <w:bookmarkEnd w:id="48"/>
      <w:bookmarkEnd w:id="49"/>
      <w:bookmarkEnd w:id="50"/>
      <w:r>
        <w:rPr>
          <w:rFonts w:hint="eastAsia" w:asciiTheme="minorEastAsia" w:hAnsiTheme="minorEastAsia" w:eastAsiaTheme="minorEastAsia" w:cstheme="minorEastAsia"/>
          <w:b w:val="0"/>
          <w:color w:val="auto"/>
          <w:sz w:val="36"/>
          <w:lang w:eastAsia="zh-CN"/>
        </w:rPr>
        <w:t>询价响应文件（</w:t>
      </w:r>
      <w:r>
        <w:rPr>
          <w:rFonts w:hint="eastAsia" w:asciiTheme="minorEastAsia" w:hAnsiTheme="minorEastAsia" w:eastAsiaTheme="minorEastAsia" w:cstheme="minorEastAsia"/>
          <w:b w:val="0"/>
          <w:color w:val="auto"/>
          <w:sz w:val="36"/>
          <w:lang w:val="en-US" w:eastAsia="zh-CN"/>
        </w:rPr>
        <w:t>格式</w:t>
      </w:r>
      <w:r>
        <w:rPr>
          <w:rFonts w:hint="eastAsia" w:asciiTheme="minorEastAsia" w:hAnsiTheme="minorEastAsia" w:eastAsiaTheme="minorEastAsia" w:cstheme="minorEastAsia"/>
          <w:b w:val="0"/>
          <w:color w:val="auto"/>
          <w:sz w:val="36"/>
          <w:lang w:eastAsia="zh-CN"/>
        </w:rPr>
        <w:t>）</w:t>
      </w:r>
    </w:p>
    <w:p>
      <w:pPr>
        <w:numPr>
          <w:ilvl w:val="0"/>
          <w:numId w:val="2"/>
        </w:num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报价函</w:t>
      </w:r>
    </w:p>
    <w:p>
      <w:pPr>
        <w:numPr>
          <w:ilvl w:val="0"/>
          <w:numId w:val="2"/>
        </w:num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法定代表人身份证明</w:t>
      </w:r>
    </w:p>
    <w:p>
      <w:pPr>
        <w:numPr>
          <w:ilvl w:val="0"/>
          <w:numId w:val="2"/>
        </w:num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法定代表人授权委托书</w:t>
      </w:r>
    </w:p>
    <w:p>
      <w:pPr>
        <w:spacing w:line="360" w:lineRule="auto"/>
        <w:ind w:left="75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、相关的资质证明。</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spacing w:line="360" w:lineRule="auto"/>
        <w:jc w:val="center"/>
        <w:rPr>
          <w:rFonts w:hint="eastAsia" w:asciiTheme="minorEastAsia" w:hAnsiTheme="minorEastAsia" w:eastAsiaTheme="minorEastAsia" w:cstheme="minorEastAsia"/>
          <w:b/>
          <w:bCs/>
          <w:color w:val="auto"/>
          <w:sz w:val="44"/>
        </w:rPr>
      </w:pPr>
      <w:r>
        <w:rPr>
          <w:rFonts w:hint="eastAsia" w:asciiTheme="minorEastAsia" w:hAnsiTheme="minorEastAsia" w:eastAsiaTheme="minorEastAsia" w:cstheme="minorEastAsia"/>
          <w:b/>
          <w:bCs/>
          <w:snapToGrid w:val="0"/>
          <w:color w:val="auto"/>
          <w:kern w:val="0"/>
          <w:sz w:val="30"/>
          <w:szCs w:val="30"/>
        </w:rPr>
        <w:t>一、报 价 函</w:t>
      </w:r>
    </w:p>
    <w:p>
      <w:pPr>
        <w:tabs>
          <w:tab w:val="left" w:pos="6300"/>
        </w:tabs>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lang w:eastAsia="zh-CN"/>
        </w:rPr>
        <w:t>重庆富源化工有限公司</w:t>
      </w:r>
      <w:r>
        <w:rPr>
          <w:rFonts w:hint="eastAsia" w:asciiTheme="minorEastAsia" w:hAnsiTheme="minorEastAsia" w:eastAsiaTheme="minorEastAsia" w:cstheme="minorEastAsia"/>
          <w:color w:val="auto"/>
          <w:sz w:val="21"/>
          <w:szCs w:val="21"/>
        </w:rPr>
        <w:t>：</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我方收到</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eastAsia="zh-CN"/>
        </w:rPr>
        <w:t>重庆富源化工有限公司复合肥原料库房建设项目监理</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lang w:eastAsia="zh-CN"/>
        </w:rPr>
        <w:t>询价文件</w:t>
      </w:r>
      <w:r>
        <w:rPr>
          <w:rFonts w:hint="eastAsia" w:asciiTheme="minorEastAsia" w:hAnsiTheme="minorEastAsia" w:eastAsiaTheme="minorEastAsia" w:cstheme="minorEastAsia"/>
          <w:color w:val="auto"/>
          <w:sz w:val="21"/>
          <w:szCs w:val="21"/>
        </w:rPr>
        <w:t>，经详细研究，决定参加该询价采购的报价。</w:t>
      </w:r>
    </w:p>
    <w:p>
      <w:pPr>
        <w:spacing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本项目为</w:t>
      </w:r>
      <w:r>
        <w:rPr>
          <w:rFonts w:hint="eastAsia" w:asciiTheme="minorEastAsia" w:hAnsiTheme="minorEastAsia" w:eastAsiaTheme="minorEastAsia"/>
          <w:color w:val="auto"/>
          <w:sz w:val="21"/>
          <w:szCs w:val="21"/>
          <w:highlight w:val="none"/>
          <w:lang w:eastAsia="zh-CN"/>
        </w:rPr>
        <w:t>固定总价</w:t>
      </w:r>
      <w:r>
        <w:rPr>
          <w:rFonts w:asciiTheme="minorEastAsia" w:hAnsiTheme="minorEastAsia" w:eastAsiaTheme="minorEastAsia"/>
          <w:color w:val="auto"/>
          <w:sz w:val="21"/>
          <w:szCs w:val="21"/>
          <w:highlight w:val="none"/>
          <w:u w:val="single"/>
        </w:rPr>
        <w:t>人民币（大写）</w:t>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u w:val="single"/>
          <w:lang w:val="en-US" w:eastAsia="zh-CN"/>
        </w:rPr>
        <w:t xml:space="preserve">       </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u w:val="single"/>
          <w:lang w:val="en-US" w:eastAsia="zh-CN"/>
        </w:rPr>
        <w:t xml:space="preserve">        </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CN"/>
        </w:rPr>
        <w:t>；</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该项目总监理工程师为</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，委托代理人为：</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监理服务期</w:t>
      </w:r>
      <w:r>
        <w:rPr>
          <w:rFonts w:hint="eastAsia" w:asciiTheme="minorEastAsia" w:hAnsiTheme="minorEastAsia" w:eastAsiaTheme="minorEastAsia"/>
          <w:color w:val="auto"/>
          <w:sz w:val="21"/>
          <w:szCs w:val="21"/>
          <w:highlight w:val="none"/>
          <w:lang w:val="en-US" w:eastAsia="zh-CN"/>
        </w:rPr>
        <w:t>限</w:t>
      </w:r>
      <w:r>
        <w:rPr>
          <w:rFonts w:hint="eastAsia" w:ascii="宋体" w:hAnsi="宋体"/>
          <w:snapToGrid w:val="0"/>
          <w:color w:val="auto"/>
          <w:kern w:val="0"/>
          <w:sz w:val="21"/>
          <w:szCs w:val="21"/>
          <w:highlight w:val="none"/>
          <w:u w:val="single"/>
          <w:lang w:val="en-US" w:eastAsia="zh-CN"/>
        </w:rPr>
        <w:t>达到询价文件的要求</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监理服务质量</w:t>
      </w:r>
      <w:r>
        <w:rPr>
          <w:rFonts w:hint="eastAsia" w:asciiTheme="minorEastAsia" w:hAnsiTheme="minorEastAsia" w:eastAsiaTheme="minorEastAsia"/>
          <w:color w:val="auto"/>
          <w:sz w:val="21"/>
          <w:szCs w:val="21"/>
          <w:highlight w:val="none"/>
          <w:u w:val="single"/>
          <w:lang w:val="en-US" w:eastAsia="zh-CN"/>
        </w:rPr>
        <w:t>达到询价文件的要求</w:t>
      </w:r>
      <w:r>
        <w:rPr>
          <w:rFonts w:hint="eastAsia" w:asciiTheme="minorEastAsia" w:hAnsiTheme="minorEastAsia" w:eastAsiaTheme="minorEastAsia"/>
          <w:color w:val="auto"/>
          <w:sz w:val="21"/>
          <w:szCs w:val="21"/>
          <w:highlight w:val="none"/>
          <w:lang w:val="en-US" w:eastAsia="zh-CN"/>
        </w:rPr>
        <w:t>，</w:t>
      </w:r>
      <w:r>
        <w:rPr>
          <w:rFonts w:asciiTheme="minorEastAsia" w:hAnsiTheme="minorEastAsia" w:eastAsiaTheme="minorEastAsia"/>
          <w:color w:val="auto"/>
          <w:sz w:val="21"/>
          <w:szCs w:val="21"/>
          <w:highlight w:val="none"/>
        </w:rPr>
        <w:t>按合同约定完成</w:t>
      </w:r>
      <w:r>
        <w:rPr>
          <w:rFonts w:hint="eastAsia" w:asciiTheme="minorEastAsia" w:hAnsiTheme="minorEastAsia" w:eastAsiaTheme="minorEastAsia"/>
          <w:color w:val="auto"/>
          <w:sz w:val="21"/>
          <w:szCs w:val="21"/>
          <w:highlight w:val="none"/>
          <w:lang w:val="en-US" w:eastAsia="zh-CN"/>
        </w:rPr>
        <w:t>全部</w:t>
      </w:r>
      <w:r>
        <w:rPr>
          <w:rFonts w:asciiTheme="minorEastAsia" w:hAnsiTheme="minorEastAsia" w:eastAsiaTheme="minorEastAsia"/>
          <w:color w:val="auto"/>
          <w:sz w:val="21"/>
          <w:szCs w:val="21"/>
          <w:highlight w:val="none"/>
        </w:rPr>
        <w:t>监理工作</w:t>
      </w:r>
      <w:r>
        <w:rPr>
          <w:rFonts w:hint="eastAsia" w:asciiTheme="minorEastAsia" w:hAnsiTheme="minorEastAsia" w:eastAsiaTheme="minorEastAsia"/>
          <w:color w:val="auto"/>
          <w:sz w:val="21"/>
          <w:szCs w:val="21"/>
          <w:highlight w:val="none"/>
          <w:lang w:val="en-US" w:eastAsia="zh-CN"/>
        </w:rPr>
        <w:t>内容</w:t>
      </w:r>
      <w:r>
        <w:rPr>
          <w:rFonts w:asciiTheme="minorEastAsia" w:hAnsiTheme="minorEastAsia" w:eastAsiaTheme="minorEastAsia"/>
          <w:color w:val="auto"/>
          <w:sz w:val="21"/>
          <w:szCs w:val="21"/>
          <w:highlight w:val="none"/>
        </w:rPr>
        <w:t>。</w:t>
      </w:r>
    </w:p>
    <w:p>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．我方承诺</w:t>
      </w:r>
      <w:r>
        <w:rPr>
          <w:rFonts w:hint="eastAsia" w:ascii="宋体" w:hAnsi="宋体"/>
          <w:snapToGrid w:val="0"/>
          <w:color w:val="auto"/>
          <w:kern w:val="0"/>
          <w:sz w:val="21"/>
          <w:szCs w:val="21"/>
          <w:highlight w:val="none"/>
          <w:lang w:val="en-US" w:eastAsia="zh-CN"/>
        </w:rPr>
        <w:t>响应询价文件规定的询价有效期，</w:t>
      </w:r>
      <w:r>
        <w:rPr>
          <w:rFonts w:asciiTheme="minorEastAsia" w:hAnsiTheme="minorEastAsia" w:eastAsiaTheme="minorEastAsia"/>
          <w:color w:val="auto"/>
          <w:sz w:val="21"/>
          <w:szCs w:val="21"/>
          <w:highlight w:val="none"/>
        </w:rPr>
        <w:t>在</w:t>
      </w:r>
      <w:r>
        <w:rPr>
          <w:rFonts w:hint="eastAsia" w:asciiTheme="minorEastAsia" w:hAnsiTheme="minorEastAsia" w:eastAsiaTheme="minorEastAsia"/>
          <w:color w:val="auto"/>
          <w:sz w:val="21"/>
          <w:szCs w:val="21"/>
          <w:highlight w:val="none"/>
          <w:lang w:val="en-US" w:eastAsia="zh-CN"/>
        </w:rPr>
        <w:t>询价</w:t>
      </w:r>
      <w:r>
        <w:rPr>
          <w:rFonts w:asciiTheme="minorEastAsia" w:hAnsiTheme="minorEastAsia" w:eastAsiaTheme="minorEastAsia"/>
          <w:color w:val="auto"/>
          <w:sz w:val="21"/>
          <w:szCs w:val="21"/>
          <w:highlight w:val="none"/>
        </w:rPr>
        <w:t>有效期内不</w:t>
      </w:r>
      <w:r>
        <w:rPr>
          <w:rFonts w:hint="eastAsia" w:asciiTheme="minorEastAsia" w:hAnsiTheme="minorEastAsia" w:eastAsiaTheme="minorEastAsia"/>
          <w:color w:val="auto"/>
          <w:sz w:val="21"/>
          <w:szCs w:val="21"/>
          <w:highlight w:val="none"/>
          <w:lang w:val="en-US" w:eastAsia="zh-CN"/>
        </w:rPr>
        <w:t>修改、</w:t>
      </w:r>
      <w:r>
        <w:rPr>
          <w:rFonts w:asciiTheme="minorEastAsia" w:hAnsiTheme="minorEastAsia" w:eastAsiaTheme="minorEastAsia"/>
          <w:color w:val="auto"/>
          <w:sz w:val="21"/>
          <w:szCs w:val="21"/>
          <w:highlight w:val="none"/>
        </w:rPr>
        <w:t>撤销</w:t>
      </w:r>
      <w:r>
        <w:rPr>
          <w:rFonts w:hint="eastAsia" w:asciiTheme="minorEastAsia" w:hAnsiTheme="minorEastAsia" w:eastAsiaTheme="minorEastAsia"/>
          <w:color w:val="auto"/>
          <w:sz w:val="21"/>
          <w:szCs w:val="21"/>
          <w:highlight w:val="none"/>
          <w:lang w:val="en-US" w:eastAsia="zh-CN"/>
        </w:rPr>
        <w:t>报价</w:t>
      </w:r>
      <w:r>
        <w:rPr>
          <w:rFonts w:asciiTheme="minorEastAsia" w:hAnsiTheme="minorEastAsia" w:eastAsiaTheme="minorEastAsia"/>
          <w:color w:val="auto"/>
          <w:sz w:val="21"/>
          <w:szCs w:val="21"/>
          <w:highlight w:val="none"/>
        </w:rPr>
        <w:t>文件。</w:t>
      </w:r>
    </w:p>
    <w:p>
      <w:pPr>
        <w:spacing w:line="360" w:lineRule="auto"/>
        <w:ind w:firstLine="420" w:firstLineChars="200"/>
        <w:rPr>
          <w:rFonts w:asciiTheme="minorEastAsia" w:hAnsiTheme="minorEastAsia" w:eastAsiaTheme="minorEastAsia"/>
          <w:color w:val="auto"/>
          <w:sz w:val="21"/>
          <w:szCs w:val="21"/>
          <w:highlight w:val="none"/>
        </w:rPr>
      </w:pPr>
      <w:r>
        <w:rPr>
          <w:rFonts w:hint="eastAsia" w:ascii="宋体" w:hAnsi="宋体"/>
          <w:snapToGrid w:val="0"/>
          <w:color w:val="auto"/>
          <w:kern w:val="0"/>
          <w:sz w:val="21"/>
          <w:szCs w:val="21"/>
          <w:highlight w:val="none"/>
        </w:rPr>
        <w:t>3.</w:t>
      </w:r>
      <w:r>
        <w:rPr>
          <w:rFonts w:asciiTheme="minorEastAsia" w:hAnsiTheme="minorEastAsia" w:eastAsiaTheme="minorEastAsia"/>
          <w:color w:val="auto"/>
          <w:sz w:val="21"/>
          <w:szCs w:val="21"/>
          <w:highlight w:val="none"/>
        </w:rPr>
        <w:t>如我方</w:t>
      </w:r>
      <w:r>
        <w:rPr>
          <w:rFonts w:hint="eastAsia" w:asciiTheme="minorEastAsia" w:hAnsiTheme="minorEastAsia" w:eastAsiaTheme="minorEastAsia"/>
          <w:color w:val="auto"/>
          <w:sz w:val="21"/>
          <w:szCs w:val="21"/>
          <w:highlight w:val="none"/>
          <w:lang w:val="en-US" w:eastAsia="zh-CN"/>
        </w:rPr>
        <w:t>成交</w:t>
      </w:r>
      <w:r>
        <w:rPr>
          <w:rFonts w:asciiTheme="minorEastAsia" w:hAnsiTheme="minorEastAsia" w:eastAsiaTheme="minorEastAsia"/>
          <w:color w:val="auto"/>
          <w:sz w:val="21"/>
          <w:szCs w:val="21"/>
          <w:highlight w:val="none"/>
        </w:rPr>
        <w:t>，我方承诺：</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（1）在收到</w:t>
      </w:r>
      <w:r>
        <w:rPr>
          <w:rFonts w:hint="eastAsia" w:asciiTheme="minorEastAsia" w:hAnsiTheme="minorEastAsia" w:eastAsiaTheme="minorEastAsia"/>
          <w:color w:val="auto"/>
          <w:sz w:val="21"/>
          <w:szCs w:val="21"/>
          <w:highlight w:val="none"/>
          <w:lang w:eastAsia="zh-CN"/>
        </w:rPr>
        <w:t>成交</w:t>
      </w:r>
      <w:r>
        <w:rPr>
          <w:rFonts w:asciiTheme="minorEastAsia" w:hAnsiTheme="minorEastAsia" w:eastAsiaTheme="minorEastAsia"/>
          <w:color w:val="auto"/>
          <w:sz w:val="21"/>
          <w:szCs w:val="21"/>
          <w:highlight w:val="none"/>
        </w:rPr>
        <w:t>通知书后，在</w:t>
      </w:r>
      <w:r>
        <w:rPr>
          <w:rFonts w:hint="eastAsia" w:asciiTheme="minorEastAsia" w:hAnsiTheme="minorEastAsia" w:eastAsiaTheme="minorEastAsia"/>
          <w:color w:val="auto"/>
          <w:sz w:val="21"/>
          <w:szCs w:val="21"/>
          <w:highlight w:val="none"/>
          <w:lang w:eastAsia="zh-CN"/>
        </w:rPr>
        <w:t>成交</w:t>
      </w:r>
      <w:r>
        <w:rPr>
          <w:rFonts w:asciiTheme="minorEastAsia" w:hAnsiTheme="minorEastAsia" w:eastAsiaTheme="minorEastAsia"/>
          <w:color w:val="auto"/>
          <w:sz w:val="21"/>
          <w:szCs w:val="21"/>
          <w:highlight w:val="none"/>
        </w:rPr>
        <w:t>通知书规定的期限内与你方签订合同；</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（2）在签订合同时不向你方提出附加条件；</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（3）按照</w:t>
      </w:r>
      <w:r>
        <w:rPr>
          <w:rFonts w:hint="eastAsia" w:asciiTheme="minorEastAsia" w:hAnsiTheme="minorEastAsia" w:eastAsiaTheme="minorEastAsia"/>
          <w:color w:val="auto"/>
          <w:sz w:val="21"/>
          <w:szCs w:val="21"/>
          <w:highlight w:val="none"/>
          <w:lang w:eastAsia="zh-CN"/>
        </w:rPr>
        <w:t>询价文件</w:t>
      </w:r>
      <w:r>
        <w:rPr>
          <w:rFonts w:asciiTheme="minorEastAsia" w:hAnsiTheme="minorEastAsia" w:eastAsiaTheme="minorEastAsia"/>
          <w:color w:val="auto"/>
          <w:sz w:val="21"/>
          <w:szCs w:val="21"/>
          <w:highlight w:val="none"/>
        </w:rPr>
        <w:t>要求提交履约保证金；</w:t>
      </w:r>
      <w:bookmarkStart w:id="51" w:name="_Toc369531694"/>
      <w:bookmarkStart w:id="52" w:name="_Toc1187"/>
      <w:bookmarkStart w:id="53" w:name="_Toc352691658"/>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（4）在合</w:t>
      </w:r>
      <w:bookmarkEnd w:id="51"/>
      <w:bookmarkEnd w:id="52"/>
      <w:bookmarkEnd w:id="53"/>
      <w:r>
        <w:rPr>
          <w:rFonts w:asciiTheme="minorEastAsia" w:hAnsiTheme="minorEastAsia" w:eastAsiaTheme="minorEastAsia"/>
          <w:color w:val="auto"/>
          <w:sz w:val="21"/>
          <w:szCs w:val="21"/>
          <w:highlight w:val="none"/>
        </w:rPr>
        <w:t>同约定的期限内完成合同规定的全部义务。</w:t>
      </w:r>
    </w:p>
    <w:p>
      <w:pPr>
        <w:spacing w:line="440" w:lineRule="exact"/>
        <w:rPr>
          <w:rFonts w:asciiTheme="minorEastAsia" w:hAnsiTheme="minorEastAsia" w:eastAsiaTheme="minorEastAsia"/>
          <w:color w:val="auto"/>
          <w:sz w:val="21"/>
          <w:szCs w:val="21"/>
          <w:highlight w:val="none"/>
        </w:rPr>
      </w:pPr>
    </w:p>
    <w:p>
      <w:pPr>
        <w:pStyle w:val="2"/>
        <w:rPr>
          <w:color w:val="auto"/>
          <w:sz w:val="21"/>
          <w:szCs w:val="21"/>
        </w:rPr>
      </w:pP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盖章</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 xml:space="preserve">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法定代表人或其委托代理人：（盖章或签字）</w:t>
      </w:r>
      <w:r>
        <w:rPr>
          <w:rFonts w:hint="eastAsia" w:asciiTheme="minorEastAsia" w:hAnsiTheme="minorEastAsia" w:eastAsiaTheme="minorEastAsia" w:cstheme="minorEastAsia"/>
          <w:color w:val="auto"/>
          <w:sz w:val="21"/>
          <w:szCs w:val="21"/>
          <w:lang w:val="en-US" w:eastAsia="zh-CN"/>
        </w:rPr>
        <w:t xml:space="preserve">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地址：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电话：                           传真：</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网址：                           邮编：</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rPr>
      </w:pPr>
    </w:p>
    <w:p>
      <w:pPr>
        <w:snapToGrid w:val="0"/>
        <w:spacing w:line="360" w:lineRule="auto"/>
        <w:ind w:firstLine="560"/>
        <w:rPr>
          <w:rFonts w:hint="eastAsia" w:asciiTheme="minorEastAsia" w:hAnsiTheme="minorEastAsia" w:eastAsiaTheme="minorEastAsia" w:cstheme="minorEastAsia"/>
          <w:color w:val="auto"/>
          <w:sz w:val="21"/>
          <w:szCs w:val="21"/>
        </w:rPr>
        <w:sectPr>
          <w:headerReference r:id="rId10" w:type="default"/>
          <w:footerReference r:id="rId11" w:type="default"/>
          <w:pgSz w:w="11907" w:h="16840"/>
          <w:pgMar w:top="1134" w:right="1247" w:bottom="1134" w:left="1418" w:header="851" w:footer="992" w:gutter="0"/>
          <w:pgBorders>
            <w:top w:val="none" w:sz="0" w:space="0"/>
            <w:left w:val="none" w:sz="0" w:space="0"/>
            <w:bottom w:val="none" w:sz="0" w:space="0"/>
            <w:right w:val="none" w:sz="0" w:space="0"/>
          </w:pgBorders>
          <w:cols w:space="720" w:num="1"/>
          <w:docGrid w:type="lines" w:linePitch="380" w:charSpace="-4300"/>
        </w:sectPr>
      </w:pPr>
      <w:r>
        <w:rPr>
          <w:rFonts w:hint="eastAsia" w:asciiTheme="minorEastAsia" w:hAnsiTheme="minorEastAsia" w:eastAsiaTheme="minorEastAsia" w:cstheme="minorEastAsia"/>
          <w:color w:val="auto"/>
          <w:sz w:val="21"/>
          <w:szCs w:val="21"/>
        </w:rPr>
        <w:t xml:space="preserve">                                        年   月   日</w:t>
      </w:r>
    </w:p>
    <w:p>
      <w:pPr>
        <w:pStyle w:val="5"/>
        <w:spacing w:line="500" w:lineRule="atLeast"/>
        <w:ind w:firstLine="562"/>
        <w:jc w:val="center"/>
        <w:rPr>
          <w:rFonts w:hint="eastAsia" w:asciiTheme="minorEastAsia" w:hAnsiTheme="minorEastAsia" w:eastAsiaTheme="minorEastAsia" w:cstheme="minorEastAsia"/>
          <w:snapToGrid w:val="0"/>
          <w:color w:val="auto"/>
          <w:kern w:val="0"/>
          <w:sz w:val="30"/>
          <w:szCs w:val="30"/>
        </w:rPr>
      </w:pPr>
      <w:bookmarkStart w:id="54" w:name="_Toc20047"/>
      <w:r>
        <w:rPr>
          <w:rFonts w:hint="eastAsia" w:asciiTheme="minorEastAsia" w:hAnsiTheme="minorEastAsia" w:eastAsiaTheme="minorEastAsia" w:cstheme="minorEastAsia"/>
          <w:snapToGrid w:val="0"/>
          <w:color w:val="auto"/>
          <w:kern w:val="0"/>
          <w:sz w:val="30"/>
          <w:szCs w:val="30"/>
        </w:rPr>
        <w:t>二、法定代表人身份证明书（格式）</w:t>
      </w:r>
      <w:bookmarkEnd w:id="54"/>
    </w:p>
    <w:p>
      <w:pPr>
        <w:tabs>
          <w:tab w:val="left" w:pos="6300"/>
        </w:tabs>
        <w:snapToGrid w:val="0"/>
        <w:spacing w:line="500" w:lineRule="atLeast"/>
        <w:rPr>
          <w:rFonts w:hint="eastAsia" w:asciiTheme="minorEastAsia" w:hAnsiTheme="minorEastAsia" w:eastAsiaTheme="minorEastAsia" w:cstheme="minorEastAsia"/>
          <w:color w:val="auto"/>
          <w:sz w:val="21"/>
          <w:szCs w:val="21"/>
        </w:rPr>
      </w:pPr>
    </w:p>
    <w:p>
      <w:pPr>
        <w:tabs>
          <w:tab w:val="left" w:pos="6300"/>
        </w:tabs>
        <w:snapToGrid w:val="0"/>
        <w:spacing w:line="360" w:lineRule="auto"/>
        <w:ind w:firstLine="74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（法定代表人姓名）在</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名称）任</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（职务名称）职务，是</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名称）的法定代表人。</w:t>
      </w:r>
    </w:p>
    <w:p>
      <w:pPr>
        <w:tabs>
          <w:tab w:val="left" w:pos="6300"/>
        </w:tabs>
        <w:snapToGrid w:val="0"/>
        <w:spacing w:line="500" w:lineRule="atLeast"/>
        <w:ind w:firstLine="573"/>
        <w:rPr>
          <w:rFonts w:hint="eastAsia" w:asciiTheme="minorEastAsia" w:hAnsiTheme="minorEastAsia" w:eastAsiaTheme="minorEastAsia" w:cstheme="minorEastAsia"/>
          <w:color w:val="auto"/>
          <w:sz w:val="21"/>
          <w:szCs w:val="21"/>
        </w:rPr>
      </w:pPr>
    </w:p>
    <w:p>
      <w:pPr>
        <w:tabs>
          <w:tab w:val="left" w:pos="6300"/>
        </w:tabs>
        <w:snapToGrid w:val="0"/>
        <w:spacing w:line="500" w:lineRule="atLeast"/>
        <w:ind w:firstLine="573"/>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特此证明。</w:t>
      </w:r>
    </w:p>
    <w:p>
      <w:pPr>
        <w:tabs>
          <w:tab w:val="left" w:pos="6300"/>
        </w:tabs>
        <w:snapToGrid w:val="0"/>
        <w:spacing w:line="400" w:lineRule="atLeast"/>
        <w:rPr>
          <w:rFonts w:hint="eastAsia" w:asciiTheme="minorEastAsia" w:hAnsiTheme="minorEastAsia" w:eastAsiaTheme="minorEastAsia" w:cstheme="minorEastAsia"/>
          <w:color w:val="auto"/>
          <w:sz w:val="21"/>
          <w:szCs w:val="21"/>
        </w:rPr>
      </w:pPr>
    </w:p>
    <w:p>
      <w:pPr>
        <w:tabs>
          <w:tab w:val="left" w:pos="6300"/>
        </w:tabs>
        <w:snapToGrid w:val="0"/>
        <w:spacing w:line="400" w:lineRule="atLeas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供应商盖章</w:t>
      </w:r>
      <w:r>
        <w:rPr>
          <w:rFonts w:hint="eastAsia" w:asciiTheme="minorEastAsia" w:hAnsiTheme="minorEastAsia" w:eastAsiaTheme="minorEastAsia" w:cstheme="minorEastAsia"/>
          <w:color w:val="auto"/>
          <w:sz w:val="21"/>
          <w:szCs w:val="21"/>
        </w:rPr>
        <w:t>）</w:t>
      </w:r>
    </w:p>
    <w:p>
      <w:pPr>
        <w:tabs>
          <w:tab w:val="left" w:pos="6300"/>
        </w:tabs>
        <w:snapToGrid w:val="0"/>
        <w:spacing w:line="4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年   月   日</w:t>
      </w:r>
    </w:p>
    <w:p>
      <w:pPr>
        <w:tabs>
          <w:tab w:val="left" w:pos="6300"/>
        </w:tabs>
        <w:snapToGrid w:val="0"/>
        <w:spacing w:line="4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pPr>
        <w:tabs>
          <w:tab w:val="left" w:pos="6300"/>
        </w:tabs>
        <w:snapToGrid w:val="0"/>
        <w:spacing w:line="400" w:lineRule="atLeast"/>
        <w:rPr>
          <w:rFonts w:hint="eastAsia" w:asciiTheme="minorEastAsia" w:hAnsiTheme="minorEastAsia" w:eastAsiaTheme="minorEastAsia" w:cstheme="minorEastAsia"/>
          <w:color w:val="auto"/>
          <w:sz w:val="21"/>
          <w:szCs w:val="21"/>
        </w:rPr>
      </w:pPr>
    </w:p>
    <w:p>
      <w:pPr>
        <w:tabs>
          <w:tab w:val="left" w:pos="6300"/>
        </w:tabs>
        <w:snapToGrid w:val="0"/>
        <w:spacing w:line="4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附：上述法定代表人住址：</w:t>
      </w:r>
    </w:p>
    <w:p>
      <w:pPr>
        <w:tabs>
          <w:tab w:val="left" w:pos="6300"/>
        </w:tabs>
        <w:snapToGrid w:val="0"/>
        <w:spacing w:line="4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身份证号码：</w:t>
      </w:r>
    </w:p>
    <w:p>
      <w:pPr>
        <w:tabs>
          <w:tab w:val="left" w:pos="6300"/>
        </w:tabs>
        <w:snapToGrid w:val="0"/>
        <w:spacing w:line="4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电    传：</w:t>
      </w:r>
    </w:p>
    <w:p>
      <w:pPr>
        <w:tabs>
          <w:tab w:val="left" w:pos="6300"/>
        </w:tabs>
        <w:snapToGrid w:val="0"/>
        <w:spacing w:line="4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网    址：</w:t>
      </w:r>
    </w:p>
    <w:p>
      <w:pPr>
        <w:tabs>
          <w:tab w:val="left" w:pos="6300"/>
        </w:tabs>
        <w:snapToGrid w:val="0"/>
        <w:spacing w:line="4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邮政编码：</w:t>
      </w:r>
    </w:p>
    <w:p>
      <w:pPr>
        <w:snapToGrid w:val="0"/>
        <w:spacing w:line="360" w:lineRule="auto"/>
        <w:rPr>
          <w:rFonts w:hint="eastAsia" w:asciiTheme="minorEastAsia" w:hAnsiTheme="minorEastAsia" w:eastAsiaTheme="minorEastAsia" w:cstheme="minorEastAsia"/>
          <w:color w:val="auto"/>
          <w:sz w:val="21"/>
          <w:szCs w:val="21"/>
          <w:bdr w:val="single" w:color="000000" w:sz="4" w:space="0"/>
        </w:rPr>
        <w:sectPr>
          <w:pgSz w:w="11907" w:h="16840"/>
          <w:pgMar w:top="1134" w:right="1247" w:bottom="1134" w:left="1418" w:header="851" w:footer="992" w:gutter="0"/>
          <w:pgBorders>
            <w:top w:val="none" w:sz="0" w:space="0"/>
            <w:left w:val="none" w:sz="0" w:space="0"/>
            <w:bottom w:val="none" w:sz="0" w:space="0"/>
            <w:right w:val="none" w:sz="0" w:space="0"/>
          </w:pgBorders>
          <w:cols w:space="720" w:num="1"/>
          <w:docGrid w:type="lines" w:linePitch="380" w:charSpace="-4300"/>
        </w:sectPr>
      </w:pPr>
    </w:p>
    <w:p>
      <w:pPr>
        <w:pStyle w:val="5"/>
        <w:spacing w:line="500" w:lineRule="atLeast"/>
        <w:ind w:firstLine="562"/>
        <w:jc w:val="center"/>
        <w:rPr>
          <w:rFonts w:hint="eastAsia" w:asciiTheme="minorEastAsia" w:hAnsiTheme="minorEastAsia" w:eastAsiaTheme="minorEastAsia" w:cstheme="minorEastAsia"/>
          <w:snapToGrid w:val="0"/>
          <w:color w:val="auto"/>
          <w:kern w:val="0"/>
          <w:sz w:val="30"/>
          <w:szCs w:val="30"/>
        </w:rPr>
      </w:pPr>
      <w:bookmarkStart w:id="55" w:name="_Toc8797"/>
      <w:r>
        <w:rPr>
          <w:rFonts w:hint="eastAsia" w:asciiTheme="minorEastAsia" w:hAnsiTheme="minorEastAsia" w:eastAsiaTheme="minorEastAsia" w:cstheme="minorEastAsia"/>
          <w:snapToGrid w:val="0"/>
          <w:color w:val="auto"/>
          <w:kern w:val="0"/>
          <w:sz w:val="30"/>
          <w:szCs w:val="30"/>
          <w:lang w:val="en-US" w:eastAsia="zh-CN"/>
        </w:rPr>
        <w:t>三</w:t>
      </w:r>
      <w:r>
        <w:rPr>
          <w:rFonts w:hint="eastAsia" w:asciiTheme="minorEastAsia" w:hAnsiTheme="minorEastAsia" w:eastAsiaTheme="minorEastAsia" w:cstheme="minorEastAsia"/>
          <w:snapToGrid w:val="0"/>
          <w:color w:val="auto"/>
          <w:kern w:val="0"/>
          <w:sz w:val="30"/>
          <w:szCs w:val="30"/>
        </w:rPr>
        <w:t>、法定代表人授权委托书（格式）</w:t>
      </w:r>
      <w:bookmarkEnd w:id="55"/>
    </w:p>
    <w:p>
      <w:pPr>
        <w:pStyle w:val="13"/>
        <w:tabs>
          <w:tab w:val="left" w:pos="6300"/>
        </w:tabs>
        <w:snapToGrid w:val="0"/>
        <w:spacing w:line="400" w:lineRule="atLeas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p>
    <w:p>
      <w:pPr>
        <w:tabs>
          <w:tab w:val="left" w:pos="6300"/>
        </w:tabs>
        <w:snapToGrid w:val="0"/>
        <w:spacing w:line="6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项目名称：_______________</w:t>
      </w:r>
    </w:p>
    <w:p>
      <w:pPr>
        <w:tabs>
          <w:tab w:val="left" w:pos="6300"/>
        </w:tabs>
        <w:snapToGrid w:val="0"/>
        <w:spacing w:line="6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    期：_______________</w:t>
      </w:r>
    </w:p>
    <w:p>
      <w:pPr>
        <w:tabs>
          <w:tab w:val="left" w:pos="6300"/>
        </w:tabs>
        <w:snapToGrid w:val="0"/>
        <w:spacing w:line="6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致：_____________________（</w:t>
      </w:r>
      <w:r>
        <w:rPr>
          <w:rFonts w:hint="eastAsia" w:asciiTheme="minorEastAsia" w:hAnsiTheme="minorEastAsia" w:eastAsiaTheme="minorEastAsia" w:cstheme="minorEastAsia"/>
          <w:color w:val="auto"/>
          <w:sz w:val="21"/>
          <w:szCs w:val="21"/>
          <w:lang w:eastAsia="zh-CN"/>
        </w:rPr>
        <w:t>采购代理机构</w:t>
      </w:r>
      <w:r>
        <w:rPr>
          <w:rFonts w:hint="eastAsia" w:asciiTheme="minorEastAsia" w:hAnsiTheme="minorEastAsia" w:eastAsiaTheme="minorEastAsia" w:cstheme="minorEastAsia"/>
          <w:color w:val="auto"/>
          <w:sz w:val="21"/>
          <w:szCs w:val="21"/>
        </w:rPr>
        <w:t>名称）</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_____________________（</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名称）是中华人民共和国合法企业，法定地址______________________________。</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_________（</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法定代表人姓名）特授权_________（被授权人姓名及身份证代码）代表我单位全权办理对上述项目的报价、签约等具体工作，并签署全部有关的文件、协议及合同。</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我单位对被授权人的签名负全部责任。</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在撤消授权的书面通知以前，本授权书一直有效。被授权人签署的所有文件（在授权书有效期内签署的）不因授权的撤消而失效。</w:t>
      </w:r>
    </w:p>
    <w:p>
      <w:pPr>
        <w:tabs>
          <w:tab w:val="left" w:pos="6300"/>
        </w:tabs>
        <w:snapToGrid w:val="0"/>
        <w:spacing w:line="600" w:lineRule="atLeast"/>
        <w:rPr>
          <w:rFonts w:hint="eastAsia" w:asciiTheme="minorEastAsia" w:hAnsiTheme="minorEastAsia" w:eastAsiaTheme="minorEastAsia" w:cstheme="minorEastAsia"/>
          <w:color w:val="auto"/>
          <w:sz w:val="21"/>
          <w:szCs w:val="21"/>
        </w:rPr>
      </w:pPr>
    </w:p>
    <w:p>
      <w:pPr>
        <w:tabs>
          <w:tab w:val="left" w:pos="6300"/>
        </w:tabs>
        <w:snapToGrid w:val="0"/>
        <w:spacing w:line="600" w:lineRule="atLeast"/>
        <w:rPr>
          <w:rFonts w:hint="eastAsia" w:asciiTheme="minorEastAsia" w:hAnsiTheme="minorEastAsia" w:eastAsiaTheme="minorEastAsia" w:cstheme="minorEastAsia"/>
          <w:color w:val="auto"/>
          <w:sz w:val="21"/>
          <w:szCs w:val="21"/>
        </w:rPr>
      </w:pPr>
    </w:p>
    <w:p>
      <w:pPr>
        <w:tabs>
          <w:tab w:val="left" w:pos="6300"/>
        </w:tabs>
        <w:snapToGrid w:val="0"/>
        <w:spacing w:line="6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被授权人（签字或盖章）：          法定代表人（签字或盖章）：</w:t>
      </w:r>
    </w:p>
    <w:p>
      <w:pPr>
        <w:tabs>
          <w:tab w:val="left" w:pos="6300"/>
        </w:tabs>
        <w:snapToGrid w:val="0"/>
        <w:spacing w:line="600" w:lineRule="atLeas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职  务：                                     职  务：</w:t>
      </w:r>
    </w:p>
    <w:p>
      <w:pPr>
        <w:tabs>
          <w:tab w:val="left" w:pos="6300"/>
        </w:tabs>
        <w:snapToGrid w:val="0"/>
        <w:spacing w:line="600" w:lineRule="atLeast"/>
        <w:rPr>
          <w:rFonts w:hint="eastAsia" w:asciiTheme="minorEastAsia" w:hAnsiTheme="minorEastAsia" w:eastAsiaTheme="minorEastAsia" w:cstheme="minorEastAsia"/>
          <w:color w:val="auto"/>
          <w:sz w:val="21"/>
          <w:szCs w:val="21"/>
        </w:rPr>
      </w:pPr>
    </w:p>
    <w:p>
      <w:pPr>
        <w:tabs>
          <w:tab w:val="left" w:pos="6300"/>
        </w:tabs>
        <w:snapToGrid w:val="0"/>
        <w:spacing w:line="600" w:lineRule="atLeast"/>
        <w:rPr>
          <w:rFonts w:hint="eastAsia" w:asciiTheme="minorEastAsia" w:hAnsiTheme="minorEastAsia" w:eastAsiaTheme="minorEastAsia" w:cstheme="minorEastAsia"/>
          <w:color w:val="auto"/>
          <w:sz w:val="21"/>
          <w:szCs w:val="21"/>
        </w:rPr>
      </w:pPr>
    </w:p>
    <w:p>
      <w:pPr>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供应商盖章</w:t>
      </w:r>
      <w:r>
        <w:rPr>
          <w:rFonts w:hint="eastAsia" w:asciiTheme="minorEastAsia" w:hAnsiTheme="minorEastAsia" w:eastAsiaTheme="minorEastAsia" w:cstheme="minorEastAsia"/>
          <w:color w:val="auto"/>
          <w:sz w:val="21"/>
          <w:szCs w:val="21"/>
        </w:rPr>
        <w:t>：</w:t>
      </w:r>
    </w:p>
    <w:p>
      <w:pPr>
        <w:snapToGrid w:val="0"/>
        <w:spacing w:line="360" w:lineRule="auto"/>
        <w:rPr>
          <w:rFonts w:hint="eastAsia" w:asciiTheme="minorEastAsia" w:hAnsiTheme="minorEastAsia" w:eastAsiaTheme="minorEastAsia" w:cstheme="minorEastAsia"/>
          <w:color w:val="auto"/>
          <w:sz w:val="21"/>
          <w:szCs w:val="21"/>
        </w:rPr>
      </w:pPr>
      <w:bookmarkStart w:id="56" w:name="_Hlt21142235"/>
      <w:bookmarkEnd w:id="56"/>
    </w:p>
    <w:p>
      <w:pPr>
        <w:rPr>
          <w:rFonts w:hint="eastAsia" w:asciiTheme="minorEastAsia" w:hAnsiTheme="minorEastAsia" w:eastAsiaTheme="minorEastAsia" w:cstheme="minorEastAsia"/>
          <w:snapToGrid w:val="0"/>
          <w:color w:val="auto"/>
          <w:kern w:val="0"/>
          <w:sz w:val="30"/>
          <w:szCs w:val="30"/>
          <w:lang w:val="en-US" w:eastAsia="zh-CN"/>
        </w:rPr>
      </w:pPr>
      <w:bookmarkStart w:id="57" w:name="_Toc2870"/>
      <w:r>
        <w:rPr>
          <w:rFonts w:hint="eastAsia" w:asciiTheme="minorEastAsia" w:hAnsiTheme="minorEastAsia" w:eastAsiaTheme="minorEastAsia" w:cstheme="minorEastAsia"/>
          <w:snapToGrid w:val="0"/>
          <w:color w:val="auto"/>
          <w:kern w:val="0"/>
          <w:sz w:val="30"/>
          <w:szCs w:val="30"/>
          <w:lang w:val="en-US" w:eastAsia="zh-CN"/>
        </w:rPr>
        <w:br w:type="page"/>
      </w:r>
    </w:p>
    <w:p>
      <w:pPr>
        <w:pStyle w:val="5"/>
        <w:spacing w:line="500" w:lineRule="atLeast"/>
        <w:ind w:firstLine="562"/>
        <w:jc w:val="center"/>
        <w:rPr>
          <w:rFonts w:hint="eastAsia" w:asciiTheme="minorEastAsia" w:hAnsiTheme="minorEastAsia" w:eastAsiaTheme="minorEastAsia" w:cstheme="minorEastAsia"/>
          <w:snapToGrid w:val="0"/>
          <w:color w:val="auto"/>
          <w:kern w:val="0"/>
          <w:sz w:val="30"/>
          <w:szCs w:val="30"/>
        </w:rPr>
      </w:pPr>
      <w:r>
        <w:rPr>
          <w:rFonts w:hint="eastAsia" w:asciiTheme="minorEastAsia" w:hAnsiTheme="minorEastAsia" w:eastAsiaTheme="minorEastAsia" w:cstheme="minorEastAsia"/>
          <w:snapToGrid w:val="0"/>
          <w:color w:val="auto"/>
          <w:kern w:val="0"/>
          <w:sz w:val="30"/>
          <w:szCs w:val="30"/>
          <w:lang w:val="en-US" w:eastAsia="zh-CN"/>
        </w:rPr>
        <w:t>四</w:t>
      </w:r>
      <w:r>
        <w:rPr>
          <w:rFonts w:hint="eastAsia" w:asciiTheme="minorEastAsia" w:hAnsiTheme="minorEastAsia" w:eastAsiaTheme="minorEastAsia" w:cstheme="minorEastAsia"/>
          <w:snapToGrid w:val="0"/>
          <w:color w:val="auto"/>
          <w:kern w:val="0"/>
          <w:sz w:val="30"/>
          <w:szCs w:val="30"/>
        </w:rPr>
        <w:t>、</w:t>
      </w:r>
      <w:r>
        <w:rPr>
          <w:rFonts w:hint="eastAsia" w:asciiTheme="minorEastAsia" w:hAnsiTheme="minorEastAsia" w:eastAsiaTheme="minorEastAsia" w:cstheme="minorEastAsia"/>
          <w:color w:val="auto"/>
          <w:sz w:val="28"/>
          <w:szCs w:val="28"/>
        </w:rPr>
        <w:t>相关的资质证明</w:t>
      </w:r>
      <w:bookmarkEnd w:id="57"/>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参照</w:t>
      </w:r>
      <w:r>
        <w:rPr>
          <w:rFonts w:hint="eastAsia" w:asciiTheme="minorEastAsia" w:hAnsiTheme="minorEastAsia" w:eastAsiaTheme="minorEastAsia" w:cstheme="minorEastAsia"/>
          <w:color w:val="auto"/>
          <w:sz w:val="21"/>
          <w:szCs w:val="21"/>
        </w:rPr>
        <w:t>本询价文件第二篇第一条“</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资质”要求的内容</w:t>
      </w:r>
      <w:r>
        <w:rPr>
          <w:rFonts w:hint="eastAsia" w:asciiTheme="minorEastAsia" w:hAnsiTheme="minorEastAsia" w:eastAsiaTheme="minorEastAsia" w:cstheme="minorEastAsia"/>
          <w:color w:val="auto"/>
          <w:sz w:val="21"/>
          <w:szCs w:val="21"/>
          <w:lang w:val="en-US" w:eastAsia="zh-CN"/>
        </w:rPr>
        <w:t>提供资料</w:t>
      </w:r>
    </w:p>
    <w:p>
      <w:pPr>
        <w:pStyle w:val="2"/>
        <w:rPr>
          <w:rFonts w:hint="eastAsia" w:asciiTheme="minorEastAsia" w:hAnsiTheme="minorEastAsia" w:eastAsiaTheme="minorEastAsia" w:cstheme="minorEastAsia"/>
          <w:color w:val="auto"/>
          <w:sz w:val="21"/>
          <w:szCs w:val="21"/>
          <w:lang w:val="en-US" w:eastAsia="zh-CN"/>
        </w:rPr>
      </w:pPr>
    </w:p>
    <w:p>
      <w:pPr>
        <w:snapToGrid w:val="0"/>
        <w:spacing w:line="520" w:lineRule="exact"/>
        <w:ind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1、提供营业执照复印件。</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2、资质证书。</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3、拟委任的主要人员汇总表。</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4、主要人员简历表。</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5、承诺</w:t>
      </w:r>
    </w:p>
    <w:p>
      <w:pPr>
        <w:snapToGrid w:val="0"/>
        <w:spacing w:line="520" w:lineRule="exact"/>
        <w:ind w:firstLine="422" w:firstLineChars="200"/>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6、其他</w:t>
      </w:r>
    </w:p>
    <w:p>
      <w:pPr>
        <w:pStyle w:val="2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pPr>
        <w:pStyle w:val="4"/>
        <w:spacing w:before="0" w:after="0" w:line="360" w:lineRule="auto"/>
        <w:jc w:val="center"/>
        <w:outlineLvl w:val="0"/>
        <w:rPr>
          <w:rFonts w:hint="eastAsia" w:cs="Times New Roman" w:asciiTheme="minorEastAsia" w:hAnsiTheme="minorEastAsia" w:eastAsiaTheme="minorEastAsia"/>
          <w:b/>
          <w:bCs/>
          <w:color w:val="auto"/>
          <w:kern w:val="2"/>
          <w:sz w:val="28"/>
          <w:szCs w:val="20"/>
          <w:highlight w:val="none"/>
          <w:lang w:val="en-US" w:eastAsia="zh-CN" w:bidi="ar-SA"/>
        </w:rPr>
      </w:pPr>
      <w:bookmarkStart w:id="58" w:name="_Toc8016"/>
      <w:r>
        <w:rPr>
          <w:rFonts w:hint="eastAsia" w:cs="Times New Roman" w:asciiTheme="minorEastAsia" w:hAnsiTheme="minorEastAsia" w:eastAsiaTheme="minorEastAsia"/>
          <w:b/>
          <w:bCs/>
          <w:color w:val="auto"/>
          <w:kern w:val="2"/>
          <w:sz w:val="28"/>
          <w:szCs w:val="20"/>
          <w:highlight w:val="none"/>
          <w:lang w:val="en-US" w:eastAsia="zh-CN" w:bidi="ar-SA"/>
        </w:rPr>
        <w:t>3、拟委任的主要人员汇总表</w:t>
      </w:r>
      <w:bookmarkEnd w:id="58"/>
    </w:p>
    <w:tbl>
      <w:tblPr>
        <w:tblStyle w:val="22"/>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829"/>
        <w:gridCol w:w="625"/>
        <w:gridCol w:w="1162"/>
        <w:gridCol w:w="825"/>
        <w:gridCol w:w="813"/>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序号</w:t>
            </w:r>
          </w:p>
        </w:tc>
        <w:tc>
          <w:tcPr>
            <w:tcW w:w="1275"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本项目任职</w:t>
            </w:r>
          </w:p>
        </w:tc>
        <w:tc>
          <w:tcPr>
            <w:tcW w:w="992"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姓名</w:t>
            </w:r>
          </w:p>
        </w:tc>
        <w:tc>
          <w:tcPr>
            <w:tcW w:w="829"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技术</w:t>
            </w:r>
            <w:r>
              <w:rPr>
                <w:rFonts w:asciiTheme="minorEastAsia" w:hAnsiTheme="minorEastAsia" w:eastAsiaTheme="minorEastAsia"/>
                <w:color w:val="auto"/>
                <w:sz w:val="21"/>
                <w:szCs w:val="21"/>
                <w:highlight w:val="none"/>
              </w:rPr>
              <w:t>职称</w:t>
            </w:r>
          </w:p>
        </w:tc>
        <w:tc>
          <w:tcPr>
            <w:tcW w:w="625"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专业</w:t>
            </w:r>
          </w:p>
        </w:tc>
        <w:tc>
          <w:tcPr>
            <w:tcW w:w="2800" w:type="dxa"/>
            <w:gridSpan w:val="3"/>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执业或职业资格证明</w:t>
            </w:r>
          </w:p>
        </w:tc>
        <w:tc>
          <w:tcPr>
            <w:tcW w:w="1212" w:type="dxa"/>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pPr>
              <w:spacing w:line="400" w:lineRule="exact"/>
              <w:rPr>
                <w:rFonts w:asciiTheme="minorEastAsia" w:hAnsiTheme="minorEastAsia" w:eastAsiaTheme="minorEastAsia"/>
                <w:color w:val="auto"/>
                <w:sz w:val="21"/>
                <w:szCs w:val="21"/>
                <w:highlight w:val="none"/>
              </w:rPr>
            </w:pPr>
          </w:p>
        </w:tc>
        <w:tc>
          <w:tcPr>
            <w:tcW w:w="1275" w:type="dxa"/>
            <w:vMerge w:val="continue"/>
          </w:tcPr>
          <w:p>
            <w:pPr>
              <w:spacing w:line="400" w:lineRule="exact"/>
              <w:rPr>
                <w:rFonts w:asciiTheme="minorEastAsia" w:hAnsiTheme="minorEastAsia" w:eastAsiaTheme="minorEastAsia"/>
                <w:color w:val="auto"/>
                <w:sz w:val="21"/>
                <w:szCs w:val="21"/>
                <w:highlight w:val="none"/>
              </w:rPr>
            </w:pPr>
          </w:p>
        </w:tc>
        <w:tc>
          <w:tcPr>
            <w:tcW w:w="992" w:type="dxa"/>
            <w:vMerge w:val="continue"/>
            <w:vAlign w:val="center"/>
          </w:tcPr>
          <w:p>
            <w:pPr>
              <w:spacing w:line="400" w:lineRule="exact"/>
              <w:rPr>
                <w:rFonts w:asciiTheme="minorEastAsia" w:hAnsiTheme="minorEastAsia" w:eastAsiaTheme="minorEastAsia"/>
                <w:color w:val="auto"/>
                <w:sz w:val="21"/>
                <w:szCs w:val="21"/>
                <w:highlight w:val="none"/>
              </w:rPr>
            </w:pPr>
          </w:p>
        </w:tc>
        <w:tc>
          <w:tcPr>
            <w:tcW w:w="829" w:type="dxa"/>
            <w:vMerge w:val="continue"/>
            <w:vAlign w:val="center"/>
          </w:tcPr>
          <w:p>
            <w:pPr>
              <w:spacing w:line="400" w:lineRule="exact"/>
              <w:rPr>
                <w:rFonts w:asciiTheme="minorEastAsia" w:hAnsiTheme="minorEastAsia" w:eastAsiaTheme="minorEastAsia"/>
                <w:color w:val="auto"/>
                <w:sz w:val="21"/>
                <w:szCs w:val="21"/>
                <w:highlight w:val="none"/>
              </w:rPr>
            </w:pPr>
          </w:p>
        </w:tc>
        <w:tc>
          <w:tcPr>
            <w:tcW w:w="625" w:type="dxa"/>
            <w:vMerge w:val="continue"/>
            <w:vAlign w:val="center"/>
          </w:tcPr>
          <w:p>
            <w:pPr>
              <w:spacing w:line="400" w:lineRule="exact"/>
              <w:jc w:val="center"/>
              <w:rPr>
                <w:rFonts w:asciiTheme="minorEastAsia" w:hAnsiTheme="minorEastAsia" w:eastAsiaTheme="minorEastAsia"/>
                <w:color w:val="auto"/>
                <w:sz w:val="21"/>
                <w:szCs w:val="21"/>
                <w:highlight w:val="none"/>
              </w:rPr>
            </w:pPr>
          </w:p>
        </w:tc>
        <w:tc>
          <w:tcPr>
            <w:tcW w:w="1162"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证书名称</w:t>
            </w:r>
          </w:p>
        </w:tc>
        <w:tc>
          <w:tcPr>
            <w:tcW w:w="825"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级别</w:t>
            </w:r>
          </w:p>
        </w:tc>
        <w:tc>
          <w:tcPr>
            <w:tcW w:w="813"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证号</w:t>
            </w:r>
          </w:p>
        </w:tc>
        <w:tc>
          <w:tcPr>
            <w:tcW w:w="1212"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vAlign w:val="center"/>
          </w:tcPr>
          <w:p>
            <w:pPr>
              <w:spacing w:line="400" w:lineRule="exact"/>
              <w:jc w:val="center"/>
              <w:rPr>
                <w:rFonts w:asciiTheme="minorEastAsia" w:hAnsiTheme="minorEastAsia" w:eastAsiaTheme="minorEastAsia"/>
                <w:color w:val="auto"/>
                <w:sz w:val="21"/>
                <w:szCs w:val="21"/>
                <w:highlight w:val="none"/>
              </w:rPr>
            </w:pPr>
          </w:p>
        </w:tc>
        <w:tc>
          <w:tcPr>
            <w:tcW w:w="829" w:type="dxa"/>
            <w:vAlign w:val="center"/>
          </w:tcPr>
          <w:p>
            <w:pPr>
              <w:spacing w:line="400" w:lineRule="exact"/>
              <w:jc w:val="center"/>
              <w:rPr>
                <w:rFonts w:asciiTheme="minorEastAsia" w:hAnsiTheme="minorEastAsia" w:eastAsiaTheme="minorEastAsia"/>
                <w:color w:val="auto"/>
                <w:sz w:val="21"/>
                <w:szCs w:val="21"/>
                <w:highlight w:val="none"/>
              </w:rPr>
            </w:pPr>
          </w:p>
        </w:tc>
        <w:tc>
          <w:tcPr>
            <w:tcW w:w="625" w:type="dxa"/>
            <w:vAlign w:val="center"/>
          </w:tcPr>
          <w:p>
            <w:pPr>
              <w:spacing w:line="400" w:lineRule="exact"/>
              <w:jc w:val="center"/>
              <w:rPr>
                <w:rFonts w:asciiTheme="minorEastAsia" w:hAnsiTheme="minorEastAsia" w:eastAsiaTheme="minorEastAsia"/>
                <w:color w:val="auto"/>
                <w:sz w:val="21"/>
                <w:szCs w:val="21"/>
                <w:highlight w:val="none"/>
              </w:rPr>
            </w:pPr>
          </w:p>
        </w:tc>
        <w:tc>
          <w:tcPr>
            <w:tcW w:w="1162" w:type="dxa"/>
            <w:vAlign w:val="center"/>
          </w:tcPr>
          <w:p>
            <w:pPr>
              <w:spacing w:line="400" w:lineRule="exact"/>
              <w:jc w:val="center"/>
              <w:rPr>
                <w:rFonts w:asciiTheme="minorEastAsia" w:hAnsiTheme="minorEastAsia" w:eastAsiaTheme="minorEastAsia"/>
                <w:color w:val="auto"/>
                <w:sz w:val="21"/>
                <w:szCs w:val="21"/>
                <w:highlight w:val="none"/>
              </w:rPr>
            </w:pPr>
          </w:p>
        </w:tc>
        <w:tc>
          <w:tcPr>
            <w:tcW w:w="825" w:type="dxa"/>
            <w:vAlign w:val="center"/>
          </w:tcPr>
          <w:p>
            <w:pPr>
              <w:spacing w:line="400" w:lineRule="exact"/>
              <w:jc w:val="center"/>
              <w:rPr>
                <w:rFonts w:asciiTheme="minorEastAsia" w:hAnsiTheme="minorEastAsia" w:eastAsiaTheme="minorEastAsia"/>
                <w:color w:val="auto"/>
                <w:sz w:val="21"/>
                <w:szCs w:val="21"/>
                <w:highlight w:val="none"/>
              </w:rPr>
            </w:pPr>
          </w:p>
        </w:tc>
        <w:tc>
          <w:tcPr>
            <w:tcW w:w="813" w:type="dxa"/>
            <w:vAlign w:val="center"/>
          </w:tcPr>
          <w:p>
            <w:pPr>
              <w:spacing w:line="400" w:lineRule="exact"/>
              <w:jc w:val="center"/>
              <w:rPr>
                <w:rFonts w:asciiTheme="minorEastAsia" w:hAnsiTheme="minorEastAsia" w:eastAsiaTheme="minorEastAsia"/>
                <w:color w:val="auto"/>
                <w:sz w:val="21"/>
                <w:szCs w:val="21"/>
                <w:highlight w:val="none"/>
              </w:rPr>
            </w:pPr>
          </w:p>
        </w:tc>
        <w:tc>
          <w:tcPr>
            <w:tcW w:w="1212"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bl>
    <w:p>
      <w:pPr>
        <w:spacing w:line="440" w:lineRule="exact"/>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59" w:name="_Toc179632825"/>
      <w:bookmarkStart w:id="60" w:name="_Toc152042594"/>
      <w:bookmarkStart w:id="61" w:name="_Toc152045805"/>
      <w:bookmarkStart w:id="62" w:name="_Toc144974873"/>
    </w:p>
    <w:p>
      <w:pPr>
        <w:pStyle w:val="4"/>
        <w:spacing w:before="0" w:after="0" w:line="360" w:lineRule="auto"/>
        <w:jc w:val="center"/>
        <w:outlineLvl w:val="0"/>
        <w:rPr>
          <w:rFonts w:hint="eastAsia" w:cs="Times New Roman" w:asciiTheme="minorEastAsia" w:hAnsiTheme="minorEastAsia" w:eastAsiaTheme="minorEastAsia"/>
          <w:b/>
          <w:bCs/>
          <w:color w:val="auto"/>
          <w:kern w:val="2"/>
          <w:sz w:val="28"/>
          <w:szCs w:val="20"/>
          <w:highlight w:val="none"/>
          <w:lang w:val="en-US" w:eastAsia="zh-CN" w:bidi="ar-SA"/>
        </w:rPr>
      </w:pPr>
      <w:bookmarkStart w:id="63" w:name="_Toc370676440"/>
      <w:bookmarkStart w:id="64" w:name="_Toc482188668"/>
      <w:bookmarkStart w:id="65" w:name="_Toc15875"/>
      <w:bookmarkStart w:id="66" w:name="_Toc385943079"/>
      <w:bookmarkStart w:id="67" w:name="_Toc492300735"/>
      <w:bookmarkStart w:id="68" w:name="_Toc384308390"/>
      <w:bookmarkStart w:id="69" w:name="_Toc12669"/>
      <w:bookmarkStart w:id="70" w:name="_Toc391394125"/>
      <w:bookmarkStart w:id="71" w:name="_Toc300835232"/>
      <w:bookmarkStart w:id="72" w:name="_Toc359594249"/>
      <w:r>
        <w:rPr>
          <w:rFonts w:hint="eastAsia" w:cs="Times New Roman" w:asciiTheme="minorEastAsia" w:hAnsiTheme="minorEastAsia" w:eastAsiaTheme="minorEastAsia"/>
          <w:b/>
          <w:bCs/>
          <w:color w:val="auto"/>
          <w:kern w:val="2"/>
          <w:sz w:val="28"/>
          <w:szCs w:val="20"/>
          <w:highlight w:val="none"/>
          <w:lang w:val="en-US" w:eastAsia="zh-CN" w:bidi="ar-SA"/>
        </w:rPr>
        <w:t>4、主要人员简历表</w:t>
      </w:r>
      <w:bookmarkEnd w:id="59"/>
      <w:bookmarkEnd w:id="60"/>
      <w:bookmarkEnd w:id="61"/>
      <w:bookmarkEnd w:id="62"/>
      <w:bookmarkEnd w:id="63"/>
      <w:bookmarkEnd w:id="64"/>
      <w:bookmarkEnd w:id="65"/>
      <w:bookmarkEnd w:id="66"/>
      <w:bookmarkEnd w:id="67"/>
      <w:bookmarkEnd w:id="68"/>
      <w:bookmarkEnd w:id="69"/>
      <w:bookmarkEnd w:id="70"/>
      <w:bookmarkEnd w:id="71"/>
      <w:bookmarkEnd w:id="72"/>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姓  名</w:t>
            </w:r>
          </w:p>
        </w:tc>
        <w:tc>
          <w:tcPr>
            <w:tcW w:w="1048" w:type="dxa"/>
            <w:gridSpan w:val="2"/>
            <w:vAlign w:val="center"/>
          </w:tcPr>
          <w:p>
            <w:pPr>
              <w:spacing w:line="400" w:lineRule="exact"/>
              <w:jc w:val="center"/>
              <w:rPr>
                <w:rFonts w:asciiTheme="minorEastAsia" w:hAnsiTheme="minorEastAsia" w:eastAsiaTheme="minorEastAsia"/>
                <w:color w:val="auto"/>
                <w:sz w:val="21"/>
                <w:szCs w:val="21"/>
                <w:highlight w:val="none"/>
              </w:rPr>
            </w:pPr>
          </w:p>
        </w:tc>
        <w:tc>
          <w:tcPr>
            <w:tcW w:w="958" w:type="dxa"/>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年龄</w:t>
            </w:r>
          </w:p>
        </w:tc>
        <w:tc>
          <w:tcPr>
            <w:tcW w:w="1065" w:type="dxa"/>
            <w:vAlign w:val="center"/>
          </w:tcPr>
          <w:p>
            <w:pPr>
              <w:spacing w:line="400" w:lineRule="exact"/>
              <w:jc w:val="center"/>
              <w:rPr>
                <w:rFonts w:asciiTheme="minorEastAsia" w:hAnsiTheme="minorEastAsia" w:eastAsiaTheme="minorEastAsia"/>
                <w:color w:val="auto"/>
                <w:sz w:val="21"/>
                <w:szCs w:val="21"/>
                <w:highlight w:val="none"/>
              </w:rPr>
            </w:pPr>
          </w:p>
        </w:tc>
        <w:tc>
          <w:tcPr>
            <w:tcW w:w="2368" w:type="dxa"/>
            <w:gridSpan w:val="3"/>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执业资格证书（或上岗证书）名称</w:t>
            </w:r>
          </w:p>
        </w:tc>
        <w:tc>
          <w:tcPr>
            <w:tcW w:w="1896"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00" w:lineRule="exact"/>
              <w:jc w:val="cente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val="en-US" w:eastAsia="zh-CN"/>
              </w:rPr>
              <w:t xml:space="preserve">技术职称            </w:t>
            </w:r>
          </w:p>
        </w:tc>
        <w:tc>
          <w:tcPr>
            <w:tcW w:w="1048" w:type="dxa"/>
            <w:gridSpan w:val="2"/>
            <w:vAlign w:val="center"/>
          </w:tcPr>
          <w:p>
            <w:pPr>
              <w:spacing w:line="400" w:lineRule="exact"/>
              <w:jc w:val="center"/>
              <w:rPr>
                <w:rFonts w:asciiTheme="minorEastAsia" w:hAnsiTheme="minorEastAsia" w:eastAsiaTheme="minorEastAsia"/>
                <w:color w:val="auto"/>
                <w:sz w:val="21"/>
                <w:szCs w:val="21"/>
                <w:highlight w:val="none"/>
              </w:rPr>
            </w:pPr>
          </w:p>
        </w:tc>
        <w:tc>
          <w:tcPr>
            <w:tcW w:w="958"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学历</w:t>
            </w:r>
          </w:p>
        </w:tc>
        <w:tc>
          <w:tcPr>
            <w:tcW w:w="1065" w:type="dxa"/>
            <w:vAlign w:val="center"/>
          </w:tcPr>
          <w:p>
            <w:pPr>
              <w:spacing w:line="400" w:lineRule="exact"/>
              <w:jc w:val="center"/>
              <w:rPr>
                <w:rFonts w:asciiTheme="minorEastAsia" w:hAnsiTheme="minorEastAsia" w:eastAsiaTheme="minorEastAsia"/>
                <w:color w:val="auto"/>
                <w:sz w:val="21"/>
                <w:szCs w:val="21"/>
                <w:highlight w:val="none"/>
              </w:rPr>
            </w:pPr>
          </w:p>
        </w:tc>
        <w:tc>
          <w:tcPr>
            <w:tcW w:w="2368" w:type="dxa"/>
            <w:gridSpan w:val="3"/>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拟在本项目任职</w:t>
            </w:r>
          </w:p>
        </w:tc>
        <w:tc>
          <w:tcPr>
            <w:tcW w:w="1896"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工作年限</w:t>
            </w:r>
          </w:p>
        </w:tc>
        <w:tc>
          <w:tcPr>
            <w:tcW w:w="3071" w:type="dxa"/>
            <w:gridSpan w:val="4"/>
            <w:vAlign w:val="center"/>
          </w:tcPr>
          <w:p>
            <w:pPr>
              <w:spacing w:line="400" w:lineRule="exact"/>
              <w:jc w:val="center"/>
              <w:rPr>
                <w:rFonts w:asciiTheme="minorEastAsia" w:hAnsiTheme="minorEastAsia" w:eastAsiaTheme="minorEastAsia"/>
                <w:color w:val="auto"/>
                <w:sz w:val="21"/>
                <w:szCs w:val="21"/>
                <w:highlight w:val="none"/>
              </w:rPr>
            </w:pPr>
          </w:p>
        </w:tc>
        <w:tc>
          <w:tcPr>
            <w:tcW w:w="2368" w:type="dxa"/>
            <w:gridSpan w:val="3"/>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从事监理工作年限</w:t>
            </w:r>
          </w:p>
        </w:tc>
        <w:tc>
          <w:tcPr>
            <w:tcW w:w="1896"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毕业学校</w:t>
            </w:r>
          </w:p>
        </w:tc>
        <w:tc>
          <w:tcPr>
            <w:tcW w:w="7335" w:type="dxa"/>
            <w:gridSpan w:val="8"/>
            <w:vAlign w:val="center"/>
          </w:tcPr>
          <w:p>
            <w:pPr>
              <w:spacing w:before="100" w:beforeAutospacing="1" w:after="100" w:afterAutospacing="1" w:line="400" w:lineRule="exact"/>
              <w:ind w:firstLine="1155" w:firstLineChars="55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before="100" w:beforeAutospacing="1" w:after="100" w:afterAutospacing="1" w:line="400" w:lineRule="exact"/>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时  间</w:t>
            </w:r>
          </w:p>
        </w:tc>
        <w:tc>
          <w:tcPr>
            <w:tcW w:w="3420" w:type="dxa"/>
            <w:gridSpan w:val="4"/>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参加过的类似项目</w:t>
            </w:r>
          </w:p>
        </w:tc>
        <w:tc>
          <w:tcPr>
            <w:tcW w:w="1261"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担任职务</w:t>
            </w:r>
          </w:p>
        </w:tc>
        <w:tc>
          <w:tcPr>
            <w:tcW w:w="2297" w:type="dxa"/>
            <w:gridSpan w:val="2"/>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pPr>
              <w:spacing w:line="400" w:lineRule="exact"/>
              <w:rPr>
                <w:rFonts w:asciiTheme="minorEastAsia" w:hAnsiTheme="minorEastAsia" w:eastAsiaTheme="minorEastAsia"/>
                <w:color w:val="auto"/>
                <w:sz w:val="21"/>
                <w:szCs w:val="21"/>
                <w:highlight w:val="none"/>
              </w:rPr>
            </w:pPr>
          </w:p>
        </w:tc>
        <w:tc>
          <w:tcPr>
            <w:tcW w:w="3420" w:type="dxa"/>
            <w:gridSpan w:val="4"/>
          </w:tcPr>
          <w:p>
            <w:pPr>
              <w:spacing w:line="400" w:lineRule="exact"/>
              <w:rPr>
                <w:rFonts w:asciiTheme="minorEastAsia" w:hAnsiTheme="minorEastAsia" w:eastAsiaTheme="minorEastAsia"/>
                <w:color w:val="auto"/>
                <w:sz w:val="21"/>
                <w:szCs w:val="21"/>
                <w:highlight w:val="none"/>
              </w:rPr>
            </w:pPr>
          </w:p>
        </w:tc>
        <w:tc>
          <w:tcPr>
            <w:tcW w:w="1261" w:type="dxa"/>
          </w:tcPr>
          <w:p>
            <w:pPr>
              <w:spacing w:line="400" w:lineRule="exact"/>
              <w:rPr>
                <w:rFonts w:asciiTheme="minorEastAsia" w:hAnsiTheme="minorEastAsia" w:eastAsiaTheme="minorEastAsia"/>
                <w:color w:val="auto"/>
                <w:sz w:val="21"/>
                <w:szCs w:val="21"/>
                <w:highlight w:val="none"/>
              </w:rPr>
            </w:pPr>
          </w:p>
        </w:tc>
        <w:tc>
          <w:tcPr>
            <w:tcW w:w="2297" w:type="dxa"/>
            <w:gridSpan w:val="2"/>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pPr>
              <w:spacing w:line="400" w:lineRule="exact"/>
              <w:rPr>
                <w:rFonts w:asciiTheme="minorEastAsia" w:hAnsiTheme="minorEastAsia" w:eastAsiaTheme="minorEastAsia"/>
                <w:color w:val="auto"/>
                <w:sz w:val="21"/>
                <w:szCs w:val="21"/>
                <w:highlight w:val="none"/>
              </w:rPr>
            </w:pPr>
          </w:p>
        </w:tc>
        <w:tc>
          <w:tcPr>
            <w:tcW w:w="3420" w:type="dxa"/>
            <w:gridSpan w:val="4"/>
          </w:tcPr>
          <w:p>
            <w:pPr>
              <w:spacing w:line="400" w:lineRule="exact"/>
              <w:rPr>
                <w:rFonts w:asciiTheme="minorEastAsia" w:hAnsiTheme="minorEastAsia" w:eastAsiaTheme="minorEastAsia"/>
                <w:color w:val="auto"/>
                <w:sz w:val="21"/>
                <w:szCs w:val="21"/>
                <w:highlight w:val="none"/>
              </w:rPr>
            </w:pPr>
          </w:p>
        </w:tc>
        <w:tc>
          <w:tcPr>
            <w:tcW w:w="1261" w:type="dxa"/>
          </w:tcPr>
          <w:p>
            <w:pPr>
              <w:spacing w:line="400" w:lineRule="exact"/>
              <w:rPr>
                <w:rFonts w:asciiTheme="minorEastAsia" w:hAnsiTheme="minorEastAsia" w:eastAsiaTheme="minorEastAsia"/>
                <w:color w:val="auto"/>
                <w:sz w:val="21"/>
                <w:szCs w:val="21"/>
                <w:highlight w:val="none"/>
              </w:rPr>
            </w:pPr>
          </w:p>
        </w:tc>
        <w:tc>
          <w:tcPr>
            <w:tcW w:w="2297" w:type="dxa"/>
            <w:gridSpan w:val="2"/>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pPr>
              <w:spacing w:line="400" w:lineRule="exact"/>
              <w:rPr>
                <w:rFonts w:asciiTheme="minorEastAsia" w:hAnsiTheme="minorEastAsia" w:eastAsiaTheme="minorEastAsia"/>
                <w:color w:val="auto"/>
                <w:sz w:val="21"/>
                <w:szCs w:val="21"/>
                <w:highlight w:val="none"/>
              </w:rPr>
            </w:pPr>
          </w:p>
        </w:tc>
        <w:tc>
          <w:tcPr>
            <w:tcW w:w="3420" w:type="dxa"/>
            <w:gridSpan w:val="4"/>
          </w:tcPr>
          <w:p>
            <w:pPr>
              <w:spacing w:line="400" w:lineRule="exact"/>
              <w:rPr>
                <w:rFonts w:asciiTheme="minorEastAsia" w:hAnsiTheme="minorEastAsia" w:eastAsiaTheme="minorEastAsia"/>
                <w:color w:val="auto"/>
                <w:sz w:val="21"/>
                <w:szCs w:val="21"/>
                <w:highlight w:val="none"/>
              </w:rPr>
            </w:pPr>
          </w:p>
        </w:tc>
        <w:tc>
          <w:tcPr>
            <w:tcW w:w="1261" w:type="dxa"/>
          </w:tcPr>
          <w:p>
            <w:pPr>
              <w:spacing w:line="400" w:lineRule="exact"/>
              <w:rPr>
                <w:rFonts w:asciiTheme="minorEastAsia" w:hAnsiTheme="minorEastAsia" w:eastAsiaTheme="minorEastAsia"/>
                <w:color w:val="auto"/>
                <w:sz w:val="21"/>
                <w:szCs w:val="21"/>
                <w:highlight w:val="none"/>
              </w:rPr>
            </w:pPr>
          </w:p>
        </w:tc>
        <w:tc>
          <w:tcPr>
            <w:tcW w:w="2297" w:type="dxa"/>
            <w:gridSpan w:val="2"/>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bl>
    <w:p>
      <w:pPr>
        <w:spacing w:line="360" w:lineRule="auto"/>
        <w:ind w:firstLine="420" w:firstLineChars="200"/>
        <w:rPr>
          <w:rFonts w:asciiTheme="minorEastAsia" w:hAnsiTheme="minorEastAsia" w:eastAsiaTheme="minorEastAsia"/>
          <w:color w:val="auto"/>
          <w:highlight w:val="none"/>
        </w:rPr>
      </w:pP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注：</w:t>
      </w:r>
      <w:r>
        <w:rPr>
          <w:rFonts w:hint="eastAsia" w:asciiTheme="minorEastAsia" w:hAnsiTheme="minorEastAsia" w:eastAsiaTheme="minorEastAsia"/>
          <w:color w:val="auto"/>
          <w:highlight w:val="none"/>
        </w:rPr>
        <w:t>总监理工程师资格要求、其他主要人员要求</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rPr>
        <w:t>在本表后附相关证明材料。</w:t>
      </w: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4"/>
        <w:spacing w:before="0" w:after="0" w:line="360" w:lineRule="auto"/>
        <w:jc w:val="both"/>
        <w:outlineLvl w:val="0"/>
        <w:rPr>
          <w:rFonts w:hint="eastAsia" w:cs="Times New Roman" w:asciiTheme="minorEastAsia" w:hAnsiTheme="minorEastAsia" w:eastAsiaTheme="minorEastAsia"/>
          <w:b/>
          <w:bCs/>
          <w:color w:val="auto"/>
          <w:kern w:val="2"/>
          <w:sz w:val="28"/>
          <w:szCs w:val="20"/>
          <w:highlight w:val="none"/>
          <w:lang w:val="en-US" w:eastAsia="zh-CN" w:bidi="ar-SA"/>
        </w:rPr>
      </w:pPr>
      <w:bookmarkStart w:id="73" w:name="_Toc15382"/>
      <w:r>
        <w:rPr>
          <w:rFonts w:hint="eastAsia" w:cs="Times New Roman" w:asciiTheme="minorEastAsia" w:hAnsiTheme="minorEastAsia" w:eastAsiaTheme="minorEastAsia"/>
          <w:b/>
          <w:bCs/>
          <w:color w:val="auto"/>
          <w:kern w:val="2"/>
          <w:sz w:val="28"/>
          <w:szCs w:val="20"/>
          <w:highlight w:val="none"/>
          <w:lang w:val="en-US" w:eastAsia="zh-CN" w:bidi="ar-SA"/>
        </w:rPr>
        <w:t>5、承诺</w:t>
      </w:r>
      <w:bookmarkEnd w:id="73"/>
    </w:p>
    <w:p>
      <w:pPr>
        <w:jc w:val="center"/>
        <w:rPr>
          <w:rFonts w:hint="default"/>
          <w:color w:val="auto"/>
          <w:lang w:val="en-US" w:eastAsia="zh-CN"/>
        </w:rPr>
      </w:pPr>
      <w:r>
        <w:rPr>
          <w:rFonts w:hint="eastAsia"/>
          <w:b/>
          <w:bCs/>
          <w:color w:val="auto"/>
          <w:sz w:val="32"/>
          <w:szCs w:val="32"/>
          <w:lang w:val="en-US" w:eastAsia="zh-CN"/>
        </w:rPr>
        <w:t>承  诺</w:t>
      </w:r>
    </w:p>
    <w:p>
      <w:pPr>
        <w:keepNext w:val="0"/>
        <w:keepLines w:val="0"/>
        <w:pageBreakBefore w:val="0"/>
        <w:kinsoku/>
        <w:wordWrap/>
        <w:overflowPunct/>
        <w:topLinePunct w:val="0"/>
        <w:bidi w:val="0"/>
        <w:snapToGrid w:val="0"/>
        <w:spacing w:line="360" w:lineRule="auto"/>
        <w:textAlignment w:val="auto"/>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我公司</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供应商</w:t>
      </w:r>
      <w:r>
        <w:rPr>
          <w:rFonts w:hint="eastAsia" w:ascii="宋体" w:hAnsi="宋体"/>
          <w:color w:val="auto"/>
          <w:sz w:val="21"/>
          <w:szCs w:val="21"/>
          <w:highlight w:val="none"/>
          <w:u w:val="single"/>
        </w:rPr>
        <w:t>名称）</w:t>
      </w:r>
      <w:r>
        <w:rPr>
          <w:rFonts w:hint="eastAsia" w:ascii="宋体" w:hAnsi="宋体"/>
          <w:color w:val="auto"/>
          <w:sz w:val="21"/>
          <w:szCs w:val="21"/>
          <w:highlight w:val="none"/>
        </w:rPr>
        <w:t>参加了贵单位</w:t>
      </w:r>
      <w:r>
        <w:rPr>
          <w:rFonts w:hint="eastAsia" w:ascii="宋体" w:hAnsi="宋体"/>
          <w:color w:val="auto"/>
          <w:sz w:val="21"/>
          <w:szCs w:val="21"/>
          <w:highlight w:val="none"/>
          <w:u w:val="single"/>
        </w:rPr>
        <w:t xml:space="preserve">        （项目名称）</w:t>
      </w:r>
      <w:r>
        <w:rPr>
          <w:rFonts w:hint="eastAsia" w:ascii="宋体" w:hAnsi="宋体"/>
          <w:color w:val="auto"/>
          <w:sz w:val="21"/>
          <w:szCs w:val="21"/>
          <w:highlight w:val="none"/>
        </w:rPr>
        <w:t>的</w:t>
      </w:r>
      <w:r>
        <w:rPr>
          <w:rFonts w:hint="eastAsia" w:ascii="宋体" w:hAnsi="宋体"/>
          <w:color w:val="auto"/>
          <w:sz w:val="21"/>
          <w:szCs w:val="21"/>
          <w:highlight w:val="none"/>
          <w:lang w:val="en-US" w:eastAsia="zh-CN"/>
        </w:rPr>
        <w:t>报价</w:t>
      </w:r>
      <w:r>
        <w:rPr>
          <w:rFonts w:hint="eastAsia" w:ascii="宋体" w:hAnsi="宋体"/>
          <w:color w:val="auto"/>
          <w:sz w:val="21"/>
          <w:szCs w:val="21"/>
          <w:highlight w:val="none"/>
        </w:rPr>
        <w:t>，自愿作出以下承诺：</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.报价</w:t>
      </w:r>
      <w:r>
        <w:rPr>
          <w:rFonts w:hint="eastAsia" w:ascii="宋体" w:hAnsi="宋体"/>
          <w:color w:val="auto"/>
          <w:sz w:val="21"/>
          <w:szCs w:val="21"/>
          <w:highlight w:val="none"/>
        </w:rPr>
        <w:t>截止日投标资格情况不存在下列情形之一：</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被人民法院列入失信被执行人名单且在被执行期内；</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被列入《重庆市工程建设领域招标投标信用管理暂行办法》规定的重点关注名单且记分达到12分且在记分有效期内；</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被列入《重庆市工程建设领域招标投标信用管理暂行办法》规定的重庆市工程建设领域招标投标失信惩戒对象名单（以下称黑名单）且在记分有效期内；</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被国家、重庆市（含市或任意区县）有关</w:t>
      </w:r>
      <w:r>
        <w:rPr>
          <w:rFonts w:hint="eastAsia" w:ascii="宋体" w:hAnsi="宋体"/>
          <w:color w:val="auto"/>
          <w:sz w:val="21"/>
          <w:szCs w:val="21"/>
          <w:highlight w:val="none"/>
          <w:lang w:val="en-US" w:eastAsia="zh-CN"/>
        </w:rPr>
        <w:t>行政</w:t>
      </w:r>
      <w:r>
        <w:rPr>
          <w:rFonts w:hint="eastAsia" w:ascii="宋体" w:hAnsi="宋体"/>
          <w:color w:val="auto"/>
          <w:sz w:val="21"/>
          <w:szCs w:val="21"/>
          <w:highlight w:val="none"/>
        </w:rPr>
        <w:t>部门处以</w:t>
      </w:r>
      <w:r>
        <w:rPr>
          <w:rFonts w:hint="eastAsia" w:ascii="宋体" w:hAnsi="宋体"/>
          <w:color w:val="auto"/>
          <w:sz w:val="21"/>
          <w:szCs w:val="21"/>
          <w:highlight w:val="none"/>
          <w:lang w:val="en-US" w:eastAsia="zh-CN"/>
        </w:rPr>
        <w:t>取消（或暂停）</w:t>
      </w:r>
      <w:r>
        <w:rPr>
          <w:rFonts w:hint="eastAsia" w:ascii="宋体" w:hAnsi="宋体"/>
          <w:color w:val="auto"/>
          <w:sz w:val="21"/>
          <w:szCs w:val="21"/>
          <w:highlight w:val="none"/>
        </w:rPr>
        <w:t>投标资格处罚</w:t>
      </w:r>
      <w:r>
        <w:rPr>
          <w:rFonts w:hint="eastAsia" w:ascii="宋体" w:hAnsi="宋体"/>
          <w:color w:val="auto"/>
          <w:sz w:val="21"/>
          <w:szCs w:val="21"/>
          <w:highlight w:val="none"/>
          <w:lang w:val="en-US" w:eastAsia="zh-CN"/>
        </w:rPr>
        <w:t>或禁止从业处罚或暂停在渝承揽新业务处罚</w:t>
      </w:r>
      <w:r>
        <w:rPr>
          <w:rFonts w:hint="eastAsia" w:ascii="宋体" w:hAnsi="宋体"/>
          <w:color w:val="auto"/>
          <w:sz w:val="21"/>
          <w:szCs w:val="21"/>
          <w:highlight w:val="none"/>
        </w:rPr>
        <w:t>，且在处罚期限内。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我公司承诺拟派总监理工程师到岗履职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未被</w:t>
      </w:r>
      <w:r>
        <w:rPr>
          <w:rFonts w:hint="eastAsia" w:asciiTheme="minorEastAsia" w:hAnsiTheme="minorEastAsia" w:eastAsiaTheme="minorEastAsia" w:cstheme="minorEastAsia"/>
          <w:color w:val="auto"/>
          <w:sz w:val="21"/>
          <w:szCs w:val="21"/>
          <w:highlight w:val="none"/>
          <w:lang w:val="en-US" w:eastAsia="zh-CN"/>
        </w:rPr>
        <w:t>取消（或暂停）</w:t>
      </w:r>
      <w:r>
        <w:rPr>
          <w:rFonts w:hint="eastAsia" w:asciiTheme="minorEastAsia" w:hAnsiTheme="minorEastAsia" w:eastAsiaTheme="minorEastAsia" w:cstheme="minorEastAsia"/>
          <w:color w:val="auto"/>
          <w:sz w:val="21"/>
          <w:szCs w:val="21"/>
          <w:highlight w:val="none"/>
        </w:rPr>
        <w:t>投标</w:t>
      </w:r>
      <w:r>
        <w:rPr>
          <w:rFonts w:hint="eastAsia" w:asciiTheme="minorEastAsia" w:hAnsiTheme="minorEastAsia" w:eastAsiaTheme="minorEastAsia" w:cstheme="minorEastAsia"/>
          <w:color w:val="auto"/>
          <w:sz w:val="21"/>
          <w:szCs w:val="21"/>
          <w:highlight w:val="none"/>
          <w:lang w:val="en-US" w:eastAsia="zh-CN"/>
        </w:rPr>
        <w:t>资格和未被禁止从业</w:t>
      </w:r>
      <w:r>
        <w:rPr>
          <w:rFonts w:hint="eastAsia" w:ascii="宋体" w:hAnsi="宋体"/>
          <w:color w:val="auto"/>
          <w:sz w:val="21"/>
          <w:szCs w:val="21"/>
          <w:highlight w:val="none"/>
        </w:rPr>
        <w:t>。</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拟派总监理工程师</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w:t>
      </w:r>
      <w:r>
        <w:rPr>
          <w:rFonts w:hint="eastAsia" w:ascii="宋体" w:hAnsi="宋体"/>
          <w:color w:val="auto"/>
          <w:sz w:val="21"/>
          <w:szCs w:val="21"/>
          <w:highlight w:val="none"/>
          <w:lang w:val="en-US" w:eastAsia="zh-CN"/>
        </w:rPr>
        <w:t>在</w:t>
      </w:r>
      <w:r>
        <w:rPr>
          <w:rFonts w:hint="eastAsia" w:ascii="宋体" w:hAnsi="宋体"/>
          <w:color w:val="auto"/>
          <w:sz w:val="21"/>
          <w:szCs w:val="21"/>
          <w:highlight w:val="none"/>
        </w:rPr>
        <w:t>本项目</w:t>
      </w:r>
      <w:r>
        <w:rPr>
          <w:rFonts w:hint="eastAsia" w:ascii="宋体" w:hAnsi="宋体"/>
          <w:color w:val="auto"/>
          <w:sz w:val="21"/>
          <w:szCs w:val="21"/>
          <w:highlight w:val="none"/>
          <w:lang w:val="en-US" w:eastAsia="zh-CN"/>
        </w:rPr>
        <w:t>到岗履职</w:t>
      </w:r>
      <w:r>
        <w:rPr>
          <w:rFonts w:hint="eastAsia" w:ascii="宋体" w:hAnsi="宋体"/>
          <w:color w:val="auto"/>
          <w:sz w:val="21"/>
          <w:szCs w:val="21"/>
          <w:highlight w:val="none"/>
        </w:rPr>
        <w:t>，签订合同时拟派的总监理工程师与</w:t>
      </w:r>
      <w:r>
        <w:rPr>
          <w:rFonts w:hint="eastAsia" w:ascii="宋体" w:hAnsi="宋体"/>
          <w:color w:val="auto"/>
          <w:sz w:val="21"/>
          <w:szCs w:val="21"/>
          <w:highlight w:val="none"/>
          <w:lang w:eastAsia="zh-CN"/>
        </w:rPr>
        <w:t>报价文件</w:t>
      </w:r>
      <w:r>
        <w:rPr>
          <w:rFonts w:hint="eastAsia" w:ascii="宋体" w:hAnsi="宋体"/>
          <w:color w:val="auto"/>
          <w:sz w:val="21"/>
          <w:szCs w:val="21"/>
          <w:highlight w:val="none"/>
        </w:rPr>
        <w:t>中的总监理工程师一致，并满足办理相关手续的要求。不能按承诺到岗</w:t>
      </w:r>
      <w:r>
        <w:rPr>
          <w:rFonts w:hint="eastAsia" w:ascii="宋体" w:hAnsi="宋体"/>
          <w:color w:val="auto"/>
          <w:sz w:val="21"/>
          <w:szCs w:val="21"/>
          <w:highlight w:val="none"/>
          <w:lang w:val="en-US" w:eastAsia="zh-CN"/>
        </w:rPr>
        <w:t>履职</w:t>
      </w:r>
      <w:r>
        <w:rPr>
          <w:rFonts w:hint="eastAsia" w:ascii="宋体" w:hAnsi="宋体"/>
          <w:color w:val="auto"/>
          <w:sz w:val="21"/>
          <w:szCs w:val="21"/>
          <w:highlight w:val="none"/>
        </w:rPr>
        <w:t>的，</w:t>
      </w:r>
      <w:r>
        <w:rPr>
          <w:rFonts w:hint="eastAsia" w:ascii="宋体" w:hAnsi="宋体"/>
          <w:color w:val="auto"/>
          <w:sz w:val="21"/>
          <w:szCs w:val="21"/>
          <w:highlight w:val="none"/>
          <w:lang w:val="en-US" w:eastAsia="zh-CN"/>
        </w:rPr>
        <w:t>贵单位</w:t>
      </w:r>
      <w:r>
        <w:rPr>
          <w:rFonts w:hint="eastAsia" w:ascii="宋体" w:hAnsi="宋体"/>
          <w:color w:val="auto"/>
          <w:sz w:val="21"/>
          <w:szCs w:val="21"/>
          <w:highlight w:val="none"/>
        </w:rPr>
        <w:t>按合同相关条款</w:t>
      </w:r>
      <w:r>
        <w:rPr>
          <w:rFonts w:hint="eastAsia" w:ascii="宋体" w:hAnsi="宋体"/>
          <w:color w:val="auto"/>
          <w:sz w:val="21"/>
          <w:szCs w:val="21"/>
          <w:highlight w:val="none"/>
          <w:lang w:val="en-US" w:eastAsia="zh-CN"/>
        </w:rPr>
        <w:t>要求我公司承担责任</w:t>
      </w:r>
      <w:r>
        <w:rPr>
          <w:rFonts w:hint="eastAsia" w:ascii="宋体" w:hAnsi="宋体"/>
          <w:color w:val="auto"/>
          <w:sz w:val="21"/>
          <w:szCs w:val="21"/>
          <w:highlight w:val="none"/>
        </w:rPr>
        <w:t>并上报</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部门，给贵单位造成损失的，我公司依法承担赔偿责任或违约责任。拟派总监理工程师</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后不得随意更换。</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拟派总监理工程师未被重庆市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含市或任意区县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有关</w:t>
      </w:r>
      <w:r>
        <w:rPr>
          <w:rFonts w:hint="eastAsia" w:asciiTheme="minorEastAsia" w:hAnsiTheme="minorEastAsia" w:eastAsiaTheme="minorEastAsia" w:cstheme="minorEastAsia"/>
          <w:color w:val="auto"/>
          <w:sz w:val="21"/>
          <w:szCs w:val="21"/>
          <w:highlight w:val="none"/>
          <w:lang w:val="en-US" w:eastAsia="zh-CN"/>
        </w:rPr>
        <w:t>行政</w:t>
      </w:r>
      <w:r>
        <w:rPr>
          <w:rFonts w:hint="eastAsia" w:ascii="宋体" w:hAnsi="宋体"/>
          <w:color w:val="auto"/>
          <w:sz w:val="21"/>
          <w:szCs w:val="21"/>
          <w:highlight w:val="none"/>
        </w:rPr>
        <w:t>部门</w:t>
      </w:r>
      <w:r>
        <w:rPr>
          <w:rFonts w:hint="eastAsia" w:asciiTheme="minorEastAsia" w:hAnsiTheme="minorEastAsia" w:eastAsiaTheme="minorEastAsia" w:cstheme="minorEastAsia"/>
          <w:color w:val="auto"/>
          <w:sz w:val="21"/>
          <w:szCs w:val="21"/>
          <w:highlight w:val="none"/>
          <w:lang w:val="en-US" w:eastAsia="zh-CN"/>
        </w:rPr>
        <w:t>取消（或暂停）投标资格或禁止从业</w:t>
      </w:r>
      <w:r>
        <w:rPr>
          <w:rFonts w:hint="eastAsia" w:ascii="宋体" w:hAnsi="宋体"/>
          <w:color w:val="auto"/>
          <w:sz w:val="21"/>
          <w:szCs w:val="21"/>
          <w:highlight w:val="none"/>
        </w:rPr>
        <w:t>。若被</w:t>
      </w:r>
      <w:r>
        <w:rPr>
          <w:rFonts w:hint="eastAsia" w:asciiTheme="minorEastAsia" w:hAnsiTheme="minorEastAsia" w:eastAsiaTheme="minorEastAsia" w:cstheme="minorEastAsia"/>
          <w:color w:val="auto"/>
          <w:sz w:val="21"/>
          <w:szCs w:val="21"/>
          <w:highlight w:val="none"/>
          <w:lang w:val="en-US" w:eastAsia="zh-CN"/>
        </w:rPr>
        <w:t>取消（或暂停）投标资格或禁止从业</w:t>
      </w:r>
      <w:r>
        <w:rPr>
          <w:rFonts w:hint="eastAsia" w:ascii="宋体" w:hAnsi="宋体"/>
          <w:color w:val="auto"/>
          <w:sz w:val="21"/>
          <w:szCs w:val="21"/>
          <w:highlight w:val="none"/>
        </w:rPr>
        <w:t>但仍参加投标，将被否决投标；已取得</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候选人资格或</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资格的，贵单位有权取消其</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候选人资格或</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资格；给贵单位造成损失的，我公司依法承担赔偿责任或违约责任。</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我公司若</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，在签订合同之前，将按照</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部门的要求组建项目监理部，配置项目专业监理工程师，出具任命文件。任命文件明确专业监理工程师的职责、岗位设置、人员配备，并书面通知</w:t>
      </w:r>
      <w:r>
        <w:rPr>
          <w:rFonts w:hint="eastAsia" w:ascii="宋体" w:hAnsi="宋体"/>
          <w:color w:val="auto"/>
          <w:sz w:val="21"/>
          <w:szCs w:val="21"/>
          <w:highlight w:val="none"/>
          <w:lang w:val="en-US" w:eastAsia="zh-CN"/>
        </w:rPr>
        <w:t>贵单位</w:t>
      </w:r>
      <w:r>
        <w:rPr>
          <w:rFonts w:hint="eastAsia" w:ascii="宋体" w:hAnsi="宋体"/>
          <w:color w:val="auto"/>
          <w:sz w:val="21"/>
          <w:szCs w:val="21"/>
          <w:highlight w:val="none"/>
        </w:rPr>
        <w:t>。专业监理工程师应持有</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部门要求的证书，并提供</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为其缴纳的养老保险证明材料。</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后不能满足该要求的，</w:t>
      </w:r>
      <w:r>
        <w:rPr>
          <w:rFonts w:hint="eastAsia" w:ascii="宋体" w:hAnsi="宋体"/>
          <w:color w:val="auto"/>
          <w:sz w:val="21"/>
          <w:szCs w:val="21"/>
          <w:highlight w:val="none"/>
          <w:lang w:val="en-US" w:eastAsia="zh-CN"/>
        </w:rPr>
        <w:t>贵单位可</w:t>
      </w:r>
      <w:r>
        <w:rPr>
          <w:rFonts w:hint="eastAsia" w:ascii="宋体" w:hAnsi="宋体"/>
          <w:color w:val="auto"/>
          <w:sz w:val="21"/>
          <w:szCs w:val="21"/>
          <w:highlight w:val="none"/>
        </w:rPr>
        <w:t>取消我公司</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w:t>
      </w:r>
      <w:r>
        <w:rPr>
          <w:rFonts w:hint="eastAsia"/>
          <w:color w:val="auto"/>
          <w:sz w:val="21"/>
          <w:szCs w:val="21"/>
          <w:highlight w:val="none"/>
        </w:rPr>
        <w:t>签订合同后不满足该要求的，</w:t>
      </w:r>
      <w:r>
        <w:rPr>
          <w:rFonts w:hint="eastAsia"/>
          <w:color w:val="auto"/>
          <w:sz w:val="21"/>
          <w:szCs w:val="21"/>
          <w:highlight w:val="none"/>
          <w:lang w:val="en-US" w:eastAsia="zh-CN"/>
        </w:rPr>
        <w:t>贵单位</w:t>
      </w:r>
      <w:r>
        <w:rPr>
          <w:rFonts w:hint="eastAsia"/>
          <w:color w:val="auto"/>
          <w:sz w:val="21"/>
          <w:szCs w:val="21"/>
          <w:highlight w:val="none"/>
        </w:rPr>
        <w:t>按合同相关条款</w:t>
      </w:r>
      <w:r>
        <w:rPr>
          <w:rFonts w:hint="eastAsia"/>
          <w:color w:val="auto"/>
          <w:sz w:val="21"/>
          <w:szCs w:val="21"/>
          <w:highlight w:val="none"/>
          <w:lang w:val="en-US" w:eastAsia="zh-CN"/>
        </w:rPr>
        <w:t>要求我公司承担责任</w:t>
      </w:r>
      <w:r>
        <w:rPr>
          <w:rFonts w:hint="eastAsia"/>
          <w:color w:val="auto"/>
          <w:sz w:val="21"/>
          <w:szCs w:val="21"/>
          <w:highlight w:val="none"/>
        </w:rPr>
        <w:t>并上报</w:t>
      </w:r>
      <w:r>
        <w:rPr>
          <w:rFonts w:hint="eastAsia"/>
          <w:color w:val="auto"/>
          <w:sz w:val="21"/>
          <w:szCs w:val="21"/>
          <w:highlight w:val="none"/>
          <w:lang w:val="en-US" w:eastAsia="zh-CN"/>
        </w:rPr>
        <w:t>有关行政</w:t>
      </w:r>
      <w:r>
        <w:rPr>
          <w:rFonts w:hint="eastAsia"/>
          <w:color w:val="auto"/>
          <w:sz w:val="21"/>
          <w:szCs w:val="21"/>
          <w:highlight w:val="none"/>
        </w:rPr>
        <w:t>部门；</w:t>
      </w:r>
      <w:r>
        <w:rPr>
          <w:rFonts w:hint="eastAsia" w:ascii="宋体" w:hAnsi="宋体"/>
          <w:color w:val="auto"/>
          <w:sz w:val="21"/>
          <w:szCs w:val="21"/>
          <w:highlight w:val="none"/>
        </w:rPr>
        <w:t>给</w:t>
      </w:r>
      <w:r>
        <w:rPr>
          <w:rFonts w:hint="eastAsia" w:ascii="宋体" w:hAnsi="宋体"/>
          <w:color w:val="auto"/>
          <w:sz w:val="21"/>
          <w:szCs w:val="21"/>
          <w:highlight w:val="none"/>
          <w:lang w:eastAsia="zh-CN"/>
        </w:rPr>
        <w:t>贵单位</w:t>
      </w:r>
      <w:r>
        <w:rPr>
          <w:rFonts w:hint="eastAsia" w:ascii="宋体" w:hAnsi="宋体"/>
          <w:color w:val="auto"/>
          <w:sz w:val="21"/>
          <w:szCs w:val="21"/>
          <w:highlight w:val="none"/>
        </w:rPr>
        <w:t>造成损失的，我公司依法承担赔偿责任或违约责任。</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3.2</w:t>
      </w:r>
      <w:r>
        <w:rPr>
          <w:rFonts w:hint="eastAsia" w:ascii="宋体" w:hAnsi="宋体"/>
          <w:color w:val="auto"/>
          <w:sz w:val="21"/>
          <w:szCs w:val="21"/>
          <w:highlight w:val="none"/>
        </w:rPr>
        <w:t>我公司若</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，在签订合同之前，将按照</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部门的要求组建项目监理部，配置项目监理员，出具任命文件。任命文件明确监理员的职责、岗位设置、人员配备，并书面通知</w:t>
      </w:r>
      <w:r>
        <w:rPr>
          <w:rFonts w:hint="eastAsia" w:ascii="宋体" w:hAnsi="宋体"/>
          <w:color w:val="auto"/>
          <w:sz w:val="21"/>
          <w:szCs w:val="21"/>
          <w:highlight w:val="none"/>
          <w:lang w:val="en-US" w:eastAsia="zh-CN"/>
        </w:rPr>
        <w:t>贵单位</w:t>
      </w:r>
      <w:r>
        <w:rPr>
          <w:rFonts w:hint="eastAsia" w:ascii="宋体" w:hAnsi="宋体"/>
          <w:color w:val="auto"/>
          <w:sz w:val="21"/>
          <w:szCs w:val="21"/>
          <w:highlight w:val="none"/>
        </w:rPr>
        <w:t>。监理员应持有</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部门要求的证书，并提供</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为其缴纳的养老保险证明材料。</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后不能满足该要求的，</w:t>
      </w:r>
      <w:r>
        <w:rPr>
          <w:rFonts w:hint="eastAsia" w:ascii="宋体" w:hAnsi="宋体"/>
          <w:color w:val="auto"/>
          <w:sz w:val="21"/>
          <w:szCs w:val="21"/>
          <w:highlight w:val="none"/>
          <w:lang w:val="en-US" w:eastAsia="zh-CN"/>
        </w:rPr>
        <w:t>贵单位可</w:t>
      </w:r>
      <w:r>
        <w:rPr>
          <w:rFonts w:hint="eastAsia" w:ascii="宋体" w:hAnsi="宋体"/>
          <w:color w:val="auto"/>
          <w:sz w:val="21"/>
          <w:szCs w:val="21"/>
          <w:highlight w:val="none"/>
        </w:rPr>
        <w:t>取消我公司</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w:t>
      </w:r>
      <w:r>
        <w:rPr>
          <w:rFonts w:hint="eastAsia"/>
          <w:color w:val="auto"/>
          <w:sz w:val="21"/>
          <w:szCs w:val="21"/>
          <w:highlight w:val="none"/>
        </w:rPr>
        <w:t>签订合同后不满足该要求的，</w:t>
      </w:r>
      <w:r>
        <w:rPr>
          <w:rFonts w:hint="eastAsia"/>
          <w:color w:val="auto"/>
          <w:sz w:val="21"/>
          <w:szCs w:val="21"/>
          <w:highlight w:val="none"/>
          <w:lang w:val="en-US" w:eastAsia="zh-CN"/>
        </w:rPr>
        <w:t>贵单位</w:t>
      </w:r>
      <w:r>
        <w:rPr>
          <w:rFonts w:hint="eastAsia"/>
          <w:color w:val="auto"/>
          <w:sz w:val="21"/>
          <w:szCs w:val="21"/>
          <w:highlight w:val="none"/>
        </w:rPr>
        <w:t>按合同相关条款</w:t>
      </w:r>
      <w:r>
        <w:rPr>
          <w:rFonts w:hint="eastAsia"/>
          <w:color w:val="auto"/>
          <w:sz w:val="21"/>
          <w:szCs w:val="21"/>
          <w:highlight w:val="none"/>
          <w:lang w:val="en-US" w:eastAsia="zh-CN"/>
        </w:rPr>
        <w:t>要求我公司承担责任</w:t>
      </w:r>
      <w:r>
        <w:rPr>
          <w:rFonts w:hint="eastAsia"/>
          <w:color w:val="auto"/>
          <w:sz w:val="21"/>
          <w:szCs w:val="21"/>
          <w:highlight w:val="none"/>
        </w:rPr>
        <w:t>并上报</w:t>
      </w:r>
      <w:r>
        <w:rPr>
          <w:rFonts w:hint="eastAsia"/>
          <w:color w:val="auto"/>
          <w:sz w:val="21"/>
          <w:szCs w:val="21"/>
          <w:highlight w:val="none"/>
          <w:lang w:val="en-US" w:eastAsia="zh-CN"/>
        </w:rPr>
        <w:t>有关行政</w:t>
      </w:r>
      <w:r>
        <w:rPr>
          <w:rFonts w:hint="eastAsia"/>
          <w:color w:val="auto"/>
          <w:sz w:val="21"/>
          <w:szCs w:val="21"/>
          <w:highlight w:val="none"/>
        </w:rPr>
        <w:t>部门；</w:t>
      </w:r>
      <w:r>
        <w:rPr>
          <w:rFonts w:hint="eastAsia" w:ascii="宋体" w:hAnsi="宋体"/>
          <w:color w:val="auto"/>
          <w:sz w:val="21"/>
          <w:szCs w:val="21"/>
          <w:highlight w:val="none"/>
        </w:rPr>
        <w:t>给</w:t>
      </w:r>
      <w:r>
        <w:rPr>
          <w:rFonts w:hint="eastAsia" w:ascii="宋体" w:hAnsi="宋体"/>
          <w:color w:val="auto"/>
          <w:sz w:val="21"/>
          <w:szCs w:val="21"/>
          <w:highlight w:val="none"/>
          <w:lang w:eastAsia="zh-CN"/>
        </w:rPr>
        <w:t>贵单位</w:t>
      </w:r>
      <w:r>
        <w:rPr>
          <w:rFonts w:hint="eastAsia" w:ascii="宋体" w:hAnsi="宋体"/>
          <w:color w:val="auto"/>
          <w:sz w:val="21"/>
          <w:szCs w:val="21"/>
          <w:highlight w:val="none"/>
        </w:rPr>
        <w:t>造成损失的，我公司依法承担赔偿责任或违约责任。</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我公司在资格审查部分和商务部分中提供的相关证明材料真实有效，不存在弄虚作假情形。</w:t>
      </w:r>
      <w:r>
        <w:rPr>
          <w:rFonts w:hint="eastAsia" w:ascii="宋体" w:hAnsi="宋体"/>
          <w:color w:val="auto"/>
          <w:sz w:val="21"/>
          <w:szCs w:val="21"/>
          <w:highlight w:val="none"/>
          <w:u w:val="single"/>
          <w:lang w:eastAsia="zh-CN"/>
        </w:rPr>
        <w:t>贵单位</w:t>
      </w:r>
      <w:r>
        <w:rPr>
          <w:rFonts w:hint="eastAsia" w:ascii="宋体" w:hAnsi="宋体"/>
          <w:color w:val="auto"/>
          <w:sz w:val="21"/>
          <w:szCs w:val="21"/>
          <w:highlight w:val="none"/>
          <w:u w:val="single"/>
        </w:rPr>
        <w:t>在合同签订前均有权对我</w:t>
      </w:r>
      <w:r>
        <w:rPr>
          <w:rFonts w:hint="eastAsia" w:ascii="宋体" w:hAnsi="宋体"/>
          <w:color w:val="auto"/>
          <w:sz w:val="21"/>
          <w:szCs w:val="21"/>
          <w:highlight w:val="none"/>
          <w:u w:val="single"/>
          <w:lang w:val="en-US" w:eastAsia="zh-CN"/>
        </w:rPr>
        <w:t>公</w:t>
      </w:r>
      <w:r>
        <w:rPr>
          <w:rFonts w:hint="eastAsia" w:ascii="宋体" w:hAnsi="宋体"/>
          <w:color w:val="auto"/>
          <w:sz w:val="21"/>
          <w:szCs w:val="21"/>
          <w:highlight w:val="none"/>
          <w:u w:val="single"/>
        </w:rPr>
        <w:t>司提供的资料进行核实，若发现弄虚作假，</w:t>
      </w:r>
      <w:r>
        <w:rPr>
          <w:rFonts w:hint="eastAsia" w:ascii="宋体" w:hAnsi="宋体"/>
          <w:color w:val="auto"/>
          <w:sz w:val="21"/>
          <w:szCs w:val="21"/>
          <w:highlight w:val="none"/>
          <w:u w:val="single"/>
          <w:lang w:val="en-US" w:eastAsia="zh-CN"/>
        </w:rPr>
        <w:t>按相关规定</w:t>
      </w:r>
      <w:r>
        <w:rPr>
          <w:rFonts w:hint="eastAsia" w:ascii="宋体" w:hAnsi="宋体"/>
          <w:color w:val="auto"/>
          <w:sz w:val="21"/>
          <w:szCs w:val="21"/>
          <w:highlight w:val="none"/>
          <w:u w:val="single"/>
        </w:rPr>
        <w:t>取消</w:t>
      </w:r>
      <w:r>
        <w:rPr>
          <w:rFonts w:hint="eastAsia" w:ascii="宋体" w:hAnsi="宋体"/>
          <w:color w:val="auto"/>
          <w:sz w:val="21"/>
          <w:szCs w:val="21"/>
          <w:highlight w:val="none"/>
          <w:u w:val="single"/>
          <w:lang w:val="en-US" w:eastAsia="zh-CN"/>
        </w:rPr>
        <w:t>我公司的</w:t>
      </w:r>
      <w:r>
        <w:rPr>
          <w:rFonts w:hint="eastAsia" w:ascii="宋体" w:hAnsi="宋体"/>
          <w:color w:val="auto"/>
          <w:sz w:val="21"/>
          <w:szCs w:val="21"/>
          <w:highlight w:val="none"/>
          <w:u w:val="single"/>
          <w:lang w:eastAsia="zh-CN"/>
        </w:rPr>
        <w:t>成交</w:t>
      </w:r>
      <w:r>
        <w:rPr>
          <w:rFonts w:hint="eastAsia" w:ascii="宋体" w:hAnsi="宋体"/>
          <w:color w:val="auto"/>
          <w:sz w:val="21"/>
          <w:szCs w:val="21"/>
          <w:highlight w:val="none"/>
          <w:u w:val="single"/>
        </w:rPr>
        <w:t>资格，并按相关法律法规报招标投标监督部门，投标保证金</w:t>
      </w:r>
      <w:r>
        <w:rPr>
          <w:rFonts w:hint="eastAsia" w:asciiTheme="minorEastAsia" w:hAnsiTheme="minorEastAsia" w:eastAsiaTheme="minorEastAsia" w:cstheme="minorEastAsia"/>
          <w:color w:val="auto"/>
          <w:sz w:val="21"/>
          <w:szCs w:val="21"/>
          <w:highlight w:val="none"/>
          <w:u w:val="single"/>
          <w:lang w:val="en-US" w:eastAsia="zh-CN"/>
        </w:rPr>
        <w:t>以现金形式交纳的</w:t>
      </w:r>
      <w:r>
        <w:rPr>
          <w:rFonts w:hint="eastAsia" w:ascii="宋体" w:hAnsi="宋体"/>
          <w:color w:val="auto"/>
          <w:sz w:val="21"/>
          <w:szCs w:val="21"/>
          <w:highlight w:val="none"/>
          <w:u w:val="single"/>
        </w:rPr>
        <w:t>不予退还，</w:t>
      </w:r>
      <w:r>
        <w:rPr>
          <w:rFonts w:hint="eastAsia" w:asciiTheme="minorEastAsia" w:hAnsiTheme="minorEastAsia" w:eastAsiaTheme="minorEastAsia" w:cstheme="minorEastAsia"/>
          <w:color w:val="auto"/>
          <w:sz w:val="21"/>
          <w:szCs w:val="21"/>
          <w:highlight w:val="none"/>
          <w:u w:val="single"/>
        </w:rPr>
        <w:t>以保函形式交纳的由保函开立人支付保函担保的与投标保证金等额的款项</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rPr>
        <w:t>我</w:t>
      </w:r>
      <w:r>
        <w:rPr>
          <w:rFonts w:hint="eastAsia" w:ascii="宋体" w:hAnsi="宋体"/>
          <w:color w:val="auto"/>
          <w:sz w:val="21"/>
          <w:szCs w:val="21"/>
          <w:highlight w:val="none"/>
          <w:u w:val="single"/>
          <w:lang w:val="en-US" w:eastAsia="zh-CN"/>
        </w:rPr>
        <w:t>公</w:t>
      </w:r>
      <w:r>
        <w:rPr>
          <w:rFonts w:hint="eastAsia" w:ascii="宋体" w:hAnsi="宋体"/>
          <w:color w:val="auto"/>
          <w:sz w:val="21"/>
          <w:szCs w:val="21"/>
          <w:highlight w:val="none"/>
          <w:u w:val="single"/>
        </w:rPr>
        <w:t>司自愿承担因此造成的相关责任并赔偿相应损失</w:t>
      </w:r>
      <w:r>
        <w:rPr>
          <w:rFonts w:hint="eastAsia" w:ascii="宋体" w:hAnsi="宋体"/>
          <w:color w:val="auto"/>
          <w:sz w:val="21"/>
          <w:szCs w:val="21"/>
          <w:highlight w:val="none"/>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5.我公司的报价文件询价文件的规定。</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p>
    <w:p>
      <w:pPr>
        <w:pStyle w:val="2"/>
        <w:rPr>
          <w:color w:val="auto"/>
          <w:sz w:val="21"/>
          <w:szCs w:val="21"/>
        </w:rPr>
      </w:pPr>
    </w:p>
    <w:p>
      <w:pPr>
        <w:keepNext w:val="0"/>
        <w:keepLines w:val="0"/>
        <w:pageBreakBefore w:val="0"/>
        <w:tabs>
          <w:tab w:val="left" w:pos="4200"/>
          <w:tab w:val="left" w:pos="4620"/>
        </w:tabs>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lang w:eastAsia="zh-CN"/>
        </w:rPr>
        <w:t>供应商</w:t>
      </w:r>
      <w:r>
        <w:rPr>
          <w:rFonts w:ascii="宋体" w:hAnsi="宋体"/>
          <w:color w:val="auto"/>
          <w:kern w:val="0"/>
          <w:sz w:val="21"/>
          <w:szCs w:val="21"/>
          <w:highlight w:val="none"/>
        </w:rPr>
        <w:t>：</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ascii="宋体" w:hAnsi="宋体"/>
          <w:color w:val="auto"/>
          <w:kern w:val="0"/>
          <w:sz w:val="21"/>
          <w:szCs w:val="21"/>
          <w:highlight w:val="none"/>
        </w:rPr>
        <w:t>（</w:t>
      </w:r>
      <w:r>
        <w:rPr>
          <w:rFonts w:ascii="宋体" w:hAnsi="宋体"/>
          <w:color w:val="auto"/>
          <w:spacing w:val="-1"/>
          <w:kern w:val="0"/>
          <w:sz w:val="21"/>
          <w:szCs w:val="21"/>
          <w:highlight w:val="none"/>
        </w:rPr>
        <w:t>盖单位章</w:t>
      </w:r>
      <w:r>
        <w:rPr>
          <w:rFonts w:ascii="宋体" w:hAnsi="宋体"/>
          <w:color w:val="auto"/>
          <w:kern w:val="0"/>
          <w:sz w:val="21"/>
          <w:szCs w:val="21"/>
          <w:highlight w:val="none"/>
        </w:rPr>
        <w:t>）</w:t>
      </w:r>
    </w:p>
    <w:p>
      <w:pPr>
        <w:keepNext w:val="0"/>
        <w:keepLines w:val="0"/>
        <w:pageBreakBefore w:val="0"/>
        <w:tabs>
          <w:tab w:val="left" w:pos="6300"/>
        </w:tabs>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法定代表人：</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kern w:val="0"/>
          <w:sz w:val="21"/>
          <w:szCs w:val="21"/>
          <w:highlight w:val="none"/>
        </w:rPr>
        <w:t>（</w:t>
      </w:r>
      <w:r>
        <w:rPr>
          <w:rFonts w:hint="eastAsia" w:ascii="宋体" w:hAnsi="宋体"/>
          <w:color w:val="auto"/>
          <w:kern w:val="0"/>
          <w:sz w:val="21"/>
          <w:szCs w:val="21"/>
          <w:highlight w:val="none"/>
          <w:lang w:val="en-US" w:eastAsia="zh-CN"/>
        </w:rPr>
        <w:t>签名</w:t>
      </w:r>
      <w:r>
        <w:rPr>
          <w:rFonts w:ascii="宋体" w:hAnsi="宋体"/>
          <w:color w:val="auto"/>
          <w:kern w:val="0"/>
          <w:sz w:val="21"/>
          <w:szCs w:val="21"/>
          <w:highlight w:val="none"/>
        </w:rPr>
        <w:t>或盖章）</w:t>
      </w:r>
    </w:p>
    <w:p>
      <w:pPr>
        <w:pStyle w:val="2"/>
        <w:rPr>
          <w:color w:val="auto"/>
          <w:sz w:val="21"/>
          <w:szCs w:val="21"/>
        </w:rPr>
      </w:pPr>
    </w:p>
    <w:p>
      <w:pPr>
        <w:spacing w:line="360" w:lineRule="auto"/>
        <w:ind w:firstLine="420" w:firstLineChars="200"/>
        <w:jc w:val="right"/>
        <w:rPr>
          <w:rFonts w:ascii="宋体" w:hAnsi="宋体"/>
          <w:color w:val="auto"/>
          <w:kern w:val="0"/>
          <w:sz w:val="21"/>
          <w:szCs w:val="21"/>
          <w:highlight w:val="none"/>
        </w:rPr>
      </w:pP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rPr>
        <w:t>年</w:t>
      </w: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rPr>
        <w:t>月</w:t>
      </w: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rPr>
        <w:t>日</w:t>
      </w:r>
    </w:p>
    <w:p>
      <w:pPr>
        <w:pStyle w:val="2"/>
        <w:rPr>
          <w:rFonts w:hint="eastAsia" w:eastAsia="宋体"/>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snapToGrid w:val="0"/>
          <w:color w:val="auto"/>
          <w:kern w:val="0"/>
          <w:sz w:val="21"/>
          <w:szCs w:val="21"/>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pStyle w:val="2"/>
        <w:rPr>
          <w:rFonts w:hint="default" w:eastAsia="宋体"/>
          <w:color w:val="auto"/>
          <w:lang w:val="en-US" w:eastAsia="zh-CN"/>
        </w:rPr>
      </w:pPr>
      <w:r>
        <w:rPr>
          <w:rFonts w:hint="eastAsia"/>
          <w:color w:val="auto"/>
          <w:lang w:val="en-US" w:eastAsia="zh-CN"/>
        </w:rPr>
        <w:t>6、其他</w:t>
      </w:r>
    </w:p>
    <w:sectPr>
      <w:pgSz w:w="11907" w:h="16840"/>
      <w:pgMar w:top="1134" w:right="1247" w:bottom="1134" w:left="1418" w:header="851" w:footer="992" w:gutter="0"/>
      <w:pgBorders>
        <w:top w:val="none" w:sz="0" w:space="0"/>
        <w:left w:val="none" w:sz="0" w:space="0"/>
        <w:bottom w:val="none" w:sz="0" w:space="0"/>
        <w:right w:val="none" w:sz="0" w:space="0"/>
      </w:pgBorders>
      <w:cols w:space="720" w:num="1"/>
      <w:docGrid w:type="lines" w:linePitch="380" w:charSpace="-4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KoqPv1gEAAKE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AnapDC1gEAAKA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sz w:val="28"/>
      </w:rPr>
    </w:pPr>
    <w:r>
      <w:rPr>
        <w:rStyle w:val="25"/>
        <w:sz w:val="28"/>
      </w:rPr>
      <w:t>-</w:t>
    </w:r>
    <w:r>
      <w:rPr>
        <w:sz w:val="28"/>
      </w:rPr>
      <w:fldChar w:fldCharType="begin"/>
    </w:r>
    <w:r>
      <w:rPr>
        <w:rStyle w:val="25"/>
        <w:sz w:val="28"/>
      </w:rPr>
      <w:instrText xml:space="preserve">PAGE  </w:instrText>
    </w:r>
    <w:r>
      <w:rPr>
        <w:sz w:val="28"/>
      </w:rPr>
      <w:fldChar w:fldCharType="separate"/>
    </w:r>
    <w:r>
      <w:rPr>
        <w:rStyle w:val="25"/>
        <w:sz w:val="28"/>
      </w:rPr>
      <w:t>5</w:t>
    </w:r>
    <w:r>
      <w:rPr>
        <w:sz w:val="28"/>
      </w:rPr>
      <w:fldChar w:fldCharType="end"/>
    </w:r>
    <w:r>
      <w:rPr>
        <w:rStyle w:val="25"/>
        <w:sz w:val="28"/>
      </w:rPr>
      <w:t>-</w:t>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1691543"/>
    </w:sdtPr>
    <w:sdtContent>
      <w:p>
        <w:pPr>
          <w:pStyle w:val="16"/>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eastAsia="宋体"/>
        <w:sz w:val="21"/>
        <w:lang w:eastAsia="zh-CN"/>
      </w:rPr>
    </w:pPr>
    <w:r>
      <w:rPr>
        <w:rFonts w:hint="eastAsia"/>
        <w:sz w:val="21"/>
        <w:lang w:eastAsia="zh-CN"/>
      </w:rPr>
      <w:t>重庆国际投资咨询集团有限公司</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rFonts w:hint="eastAsia"/>
        <w:sz w:val="21"/>
        <w:lang w:eastAsia="zh-CN"/>
      </w:rPr>
      <w:t>询价文件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eastAsia="宋体"/>
        <w:sz w:val="21"/>
        <w:szCs w:val="21"/>
        <w:lang w:eastAsia="zh-CN"/>
      </w:rPr>
    </w:pPr>
    <w:r>
      <w:rPr>
        <w:rFonts w:hint="eastAsia"/>
        <w:sz w:val="21"/>
        <w:szCs w:val="21"/>
        <w:lang w:eastAsia="zh-CN"/>
      </w:rPr>
      <w:t>重庆国际投资咨询集团有限公司</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eastAsia="zh-CN"/>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167D8"/>
    <w:multiLevelType w:val="singleLevel"/>
    <w:tmpl w:val="FBD167D8"/>
    <w:lvl w:ilvl="0" w:tentative="0">
      <w:start w:val="2"/>
      <w:numFmt w:val="decimal"/>
      <w:suff w:val="nothing"/>
      <w:lvlText w:val="%1、"/>
      <w:lvlJc w:val="left"/>
    </w:lvl>
  </w:abstractNum>
  <w:abstractNum w:abstractNumId="1">
    <w:nsid w:val="3DC85C50"/>
    <w:multiLevelType w:val="singleLevel"/>
    <w:tmpl w:val="3DC85C50"/>
    <w:lvl w:ilvl="0" w:tentative="0">
      <w:start w:val="1"/>
      <w:numFmt w:val="decimal"/>
      <w:lvlText w:val="%1、"/>
      <w:lvlJc w:val="left"/>
      <w:pPr>
        <w:tabs>
          <w:tab w:val="left" w:pos="1173"/>
        </w:tabs>
        <w:ind w:left="1173"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MzVmNjU1NDlkZGYxMzIwNDhjYzQyOTdlMjVmMDkifQ=="/>
  </w:docVars>
  <w:rsids>
    <w:rsidRoot w:val="00172A27"/>
    <w:rsid w:val="00003E2A"/>
    <w:rsid w:val="000054DC"/>
    <w:rsid w:val="00006B21"/>
    <w:rsid w:val="000246AD"/>
    <w:rsid w:val="00035C43"/>
    <w:rsid w:val="000417B5"/>
    <w:rsid w:val="00044D79"/>
    <w:rsid w:val="00062BF4"/>
    <w:rsid w:val="00064814"/>
    <w:rsid w:val="000860E6"/>
    <w:rsid w:val="000927AC"/>
    <w:rsid w:val="00093191"/>
    <w:rsid w:val="000B005A"/>
    <w:rsid w:val="000C0B1C"/>
    <w:rsid w:val="000C2E64"/>
    <w:rsid w:val="000C3794"/>
    <w:rsid w:val="000D58F9"/>
    <w:rsid w:val="000F0E57"/>
    <w:rsid w:val="000F0FC8"/>
    <w:rsid w:val="000F3AF1"/>
    <w:rsid w:val="0010236B"/>
    <w:rsid w:val="00106AE9"/>
    <w:rsid w:val="00111361"/>
    <w:rsid w:val="00113B64"/>
    <w:rsid w:val="0014425A"/>
    <w:rsid w:val="001546BF"/>
    <w:rsid w:val="00172A27"/>
    <w:rsid w:val="00173132"/>
    <w:rsid w:val="001733E4"/>
    <w:rsid w:val="00175D97"/>
    <w:rsid w:val="001879B8"/>
    <w:rsid w:val="001A3D99"/>
    <w:rsid w:val="001A6BDF"/>
    <w:rsid w:val="001C111B"/>
    <w:rsid w:val="001D2946"/>
    <w:rsid w:val="001D7AA2"/>
    <w:rsid w:val="00211EF0"/>
    <w:rsid w:val="00212080"/>
    <w:rsid w:val="00212CB9"/>
    <w:rsid w:val="00220296"/>
    <w:rsid w:val="002216C7"/>
    <w:rsid w:val="00223E70"/>
    <w:rsid w:val="0022581C"/>
    <w:rsid w:val="0022606D"/>
    <w:rsid w:val="002335CB"/>
    <w:rsid w:val="002358E8"/>
    <w:rsid w:val="00235AF6"/>
    <w:rsid w:val="002374A2"/>
    <w:rsid w:val="002472EE"/>
    <w:rsid w:val="00250D1D"/>
    <w:rsid w:val="00262C77"/>
    <w:rsid w:val="00263CF8"/>
    <w:rsid w:val="00266BD7"/>
    <w:rsid w:val="00270320"/>
    <w:rsid w:val="00290910"/>
    <w:rsid w:val="002A4AFF"/>
    <w:rsid w:val="002C25F7"/>
    <w:rsid w:val="002C58F4"/>
    <w:rsid w:val="002E2C89"/>
    <w:rsid w:val="002F2545"/>
    <w:rsid w:val="002F33A3"/>
    <w:rsid w:val="00305DD6"/>
    <w:rsid w:val="003067BD"/>
    <w:rsid w:val="00307B06"/>
    <w:rsid w:val="003304DB"/>
    <w:rsid w:val="00344B12"/>
    <w:rsid w:val="00346693"/>
    <w:rsid w:val="00346717"/>
    <w:rsid w:val="0034767F"/>
    <w:rsid w:val="003532F5"/>
    <w:rsid w:val="00355B26"/>
    <w:rsid w:val="003656B4"/>
    <w:rsid w:val="00365D1E"/>
    <w:rsid w:val="00367CD7"/>
    <w:rsid w:val="003727EB"/>
    <w:rsid w:val="00385391"/>
    <w:rsid w:val="00394CA9"/>
    <w:rsid w:val="0039539F"/>
    <w:rsid w:val="003A074D"/>
    <w:rsid w:val="003A63F2"/>
    <w:rsid w:val="003B145A"/>
    <w:rsid w:val="003C2E88"/>
    <w:rsid w:val="003D23FE"/>
    <w:rsid w:val="003E662A"/>
    <w:rsid w:val="0040324F"/>
    <w:rsid w:val="0040390D"/>
    <w:rsid w:val="004052F4"/>
    <w:rsid w:val="0041128D"/>
    <w:rsid w:val="004224F8"/>
    <w:rsid w:val="00427A8D"/>
    <w:rsid w:val="00441C3F"/>
    <w:rsid w:val="00450EA0"/>
    <w:rsid w:val="00451159"/>
    <w:rsid w:val="0046524C"/>
    <w:rsid w:val="004701D7"/>
    <w:rsid w:val="004718FF"/>
    <w:rsid w:val="004823CD"/>
    <w:rsid w:val="00487AD6"/>
    <w:rsid w:val="004924F3"/>
    <w:rsid w:val="004D03C1"/>
    <w:rsid w:val="004D090C"/>
    <w:rsid w:val="004E5874"/>
    <w:rsid w:val="00507186"/>
    <w:rsid w:val="005159DE"/>
    <w:rsid w:val="00515C31"/>
    <w:rsid w:val="005213A6"/>
    <w:rsid w:val="00522279"/>
    <w:rsid w:val="00523290"/>
    <w:rsid w:val="00524DCF"/>
    <w:rsid w:val="00544905"/>
    <w:rsid w:val="00552D6F"/>
    <w:rsid w:val="005609A4"/>
    <w:rsid w:val="00566913"/>
    <w:rsid w:val="00575A5B"/>
    <w:rsid w:val="0059025D"/>
    <w:rsid w:val="005961F1"/>
    <w:rsid w:val="005A7D8F"/>
    <w:rsid w:val="005C1D6A"/>
    <w:rsid w:val="005C37E1"/>
    <w:rsid w:val="005D5B6E"/>
    <w:rsid w:val="005D70CD"/>
    <w:rsid w:val="005E4036"/>
    <w:rsid w:val="00612BD3"/>
    <w:rsid w:val="0062404F"/>
    <w:rsid w:val="00624D9D"/>
    <w:rsid w:val="00625700"/>
    <w:rsid w:val="006321E4"/>
    <w:rsid w:val="00632713"/>
    <w:rsid w:val="006501DB"/>
    <w:rsid w:val="00662908"/>
    <w:rsid w:val="006711FE"/>
    <w:rsid w:val="00696FA1"/>
    <w:rsid w:val="006A088B"/>
    <w:rsid w:val="006B4E60"/>
    <w:rsid w:val="006D2874"/>
    <w:rsid w:val="006D2896"/>
    <w:rsid w:val="006E1BAB"/>
    <w:rsid w:val="006E7277"/>
    <w:rsid w:val="00705754"/>
    <w:rsid w:val="007079F5"/>
    <w:rsid w:val="00711675"/>
    <w:rsid w:val="007131DD"/>
    <w:rsid w:val="00714426"/>
    <w:rsid w:val="00723183"/>
    <w:rsid w:val="00723D26"/>
    <w:rsid w:val="0073008D"/>
    <w:rsid w:val="00744584"/>
    <w:rsid w:val="007551B8"/>
    <w:rsid w:val="00757D0E"/>
    <w:rsid w:val="0076186A"/>
    <w:rsid w:val="0076210E"/>
    <w:rsid w:val="00764E96"/>
    <w:rsid w:val="007650B7"/>
    <w:rsid w:val="0076620C"/>
    <w:rsid w:val="00784634"/>
    <w:rsid w:val="007969DD"/>
    <w:rsid w:val="007A1567"/>
    <w:rsid w:val="007B0C5E"/>
    <w:rsid w:val="007B282D"/>
    <w:rsid w:val="007B2EAD"/>
    <w:rsid w:val="007B3A22"/>
    <w:rsid w:val="007B4D24"/>
    <w:rsid w:val="007C4D82"/>
    <w:rsid w:val="007C69F7"/>
    <w:rsid w:val="007D0B3A"/>
    <w:rsid w:val="007D28E4"/>
    <w:rsid w:val="007D7DC1"/>
    <w:rsid w:val="007E3BCA"/>
    <w:rsid w:val="007F2FA3"/>
    <w:rsid w:val="00813233"/>
    <w:rsid w:val="0081711B"/>
    <w:rsid w:val="00822C69"/>
    <w:rsid w:val="00823A22"/>
    <w:rsid w:val="008240FF"/>
    <w:rsid w:val="008250B4"/>
    <w:rsid w:val="008321DA"/>
    <w:rsid w:val="008340CA"/>
    <w:rsid w:val="00837C87"/>
    <w:rsid w:val="008415C8"/>
    <w:rsid w:val="00845025"/>
    <w:rsid w:val="0086724A"/>
    <w:rsid w:val="008777DC"/>
    <w:rsid w:val="008972D3"/>
    <w:rsid w:val="008D1071"/>
    <w:rsid w:val="008E0461"/>
    <w:rsid w:val="008E64EF"/>
    <w:rsid w:val="008F01A0"/>
    <w:rsid w:val="008F1CDE"/>
    <w:rsid w:val="00902FAC"/>
    <w:rsid w:val="009205FB"/>
    <w:rsid w:val="00921C81"/>
    <w:rsid w:val="00930564"/>
    <w:rsid w:val="00931A9A"/>
    <w:rsid w:val="00951D2A"/>
    <w:rsid w:val="009571ED"/>
    <w:rsid w:val="0095737E"/>
    <w:rsid w:val="00957DB9"/>
    <w:rsid w:val="00972D1C"/>
    <w:rsid w:val="00973E25"/>
    <w:rsid w:val="00991733"/>
    <w:rsid w:val="00993603"/>
    <w:rsid w:val="009B5B2F"/>
    <w:rsid w:val="009C69CA"/>
    <w:rsid w:val="009D47A5"/>
    <w:rsid w:val="009E0F29"/>
    <w:rsid w:val="009E39AF"/>
    <w:rsid w:val="009F3510"/>
    <w:rsid w:val="009F5669"/>
    <w:rsid w:val="00A15482"/>
    <w:rsid w:val="00A26640"/>
    <w:rsid w:val="00A34430"/>
    <w:rsid w:val="00A3461A"/>
    <w:rsid w:val="00A4185F"/>
    <w:rsid w:val="00A469A1"/>
    <w:rsid w:val="00A66C18"/>
    <w:rsid w:val="00A84D95"/>
    <w:rsid w:val="00AA0F10"/>
    <w:rsid w:val="00AA5996"/>
    <w:rsid w:val="00AA76FC"/>
    <w:rsid w:val="00AB0AA6"/>
    <w:rsid w:val="00AB6BD6"/>
    <w:rsid w:val="00AB7746"/>
    <w:rsid w:val="00AC105F"/>
    <w:rsid w:val="00AC531F"/>
    <w:rsid w:val="00AC61B6"/>
    <w:rsid w:val="00AC644E"/>
    <w:rsid w:val="00AD08F2"/>
    <w:rsid w:val="00AE22A3"/>
    <w:rsid w:val="00AE5715"/>
    <w:rsid w:val="00AF00A5"/>
    <w:rsid w:val="00AF412B"/>
    <w:rsid w:val="00B10A50"/>
    <w:rsid w:val="00B140EF"/>
    <w:rsid w:val="00B462AD"/>
    <w:rsid w:val="00B468A9"/>
    <w:rsid w:val="00B5355D"/>
    <w:rsid w:val="00B53FDE"/>
    <w:rsid w:val="00B54F96"/>
    <w:rsid w:val="00B83892"/>
    <w:rsid w:val="00B959E0"/>
    <w:rsid w:val="00BA5668"/>
    <w:rsid w:val="00BB4DE0"/>
    <w:rsid w:val="00BC731A"/>
    <w:rsid w:val="00BD12FB"/>
    <w:rsid w:val="00BD16A6"/>
    <w:rsid w:val="00BE64F4"/>
    <w:rsid w:val="00C06C73"/>
    <w:rsid w:val="00C13C47"/>
    <w:rsid w:val="00C276AA"/>
    <w:rsid w:val="00C329B1"/>
    <w:rsid w:val="00C44A8E"/>
    <w:rsid w:val="00C45AF2"/>
    <w:rsid w:val="00C544BD"/>
    <w:rsid w:val="00C555AF"/>
    <w:rsid w:val="00C72BCB"/>
    <w:rsid w:val="00C82808"/>
    <w:rsid w:val="00C8395C"/>
    <w:rsid w:val="00C843C2"/>
    <w:rsid w:val="00C84838"/>
    <w:rsid w:val="00C851F3"/>
    <w:rsid w:val="00C96059"/>
    <w:rsid w:val="00C96B8A"/>
    <w:rsid w:val="00CA3995"/>
    <w:rsid w:val="00CB3040"/>
    <w:rsid w:val="00CB392A"/>
    <w:rsid w:val="00CD047E"/>
    <w:rsid w:val="00CD1F67"/>
    <w:rsid w:val="00CD4A6E"/>
    <w:rsid w:val="00CD593A"/>
    <w:rsid w:val="00CE1239"/>
    <w:rsid w:val="00CE7AD6"/>
    <w:rsid w:val="00D1194E"/>
    <w:rsid w:val="00D2294B"/>
    <w:rsid w:val="00D40616"/>
    <w:rsid w:val="00D40BB4"/>
    <w:rsid w:val="00D44867"/>
    <w:rsid w:val="00D54BE8"/>
    <w:rsid w:val="00D6127D"/>
    <w:rsid w:val="00D66997"/>
    <w:rsid w:val="00D73DC7"/>
    <w:rsid w:val="00D73DD2"/>
    <w:rsid w:val="00D95EF3"/>
    <w:rsid w:val="00D95F1C"/>
    <w:rsid w:val="00DA43B7"/>
    <w:rsid w:val="00DB3C8F"/>
    <w:rsid w:val="00DB51A2"/>
    <w:rsid w:val="00DB6971"/>
    <w:rsid w:val="00DB702E"/>
    <w:rsid w:val="00DC2676"/>
    <w:rsid w:val="00DD5211"/>
    <w:rsid w:val="00DD5961"/>
    <w:rsid w:val="00DE070D"/>
    <w:rsid w:val="00DE0BA0"/>
    <w:rsid w:val="00DE1AC2"/>
    <w:rsid w:val="00E07ACB"/>
    <w:rsid w:val="00E15F8B"/>
    <w:rsid w:val="00E20C71"/>
    <w:rsid w:val="00E25C33"/>
    <w:rsid w:val="00E421E3"/>
    <w:rsid w:val="00E6185B"/>
    <w:rsid w:val="00E6589F"/>
    <w:rsid w:val="00E71BC3"/>
    <w:rsid w:val="00E74047"/>
    <w:rsid w:val="00E8102F"/>
    <w:rsid w:val="00E814FD"/>
    <w:rsid w:val="00EB51AB"/>
    <w:rsid w:val="00EC113C"/>
    <w:rsid w:val="00EC1CC2"/>
    <w:rsid w:val="00EC4199"/>
    <w:rsid w:val="00EC54E6"/>
    <w:rsid w:val="00ED1DB1"/>
    <w:rsid w:val="00ED595A"/>
    <w:rsid w:val="00EE6229"/>
    <w:rsid w:val="00EF3778"/>
    <w:rsid w:val="00EF718B"/>
    <w:rsid w:val="00F30BF6"/>
    <w:rsid w:val="00F31C0F"/>
    <w:rsid w:val="00F44489"/>
    <w:rsid w:val="00F4564E"/>
    <w:rsid w:val="00F5064A"/>
    <w:rsid w:val="00F53B49"/>
    <w:rsid w:val="00F60A1B"/>
    <w:rsid w:val="00F706B2"/>
    <w:rsid w:val="00F90532"/>
    <w:rsid w:val="00F97246"/>
    <w:rsid w:val="00FA3FBC"/>
    <w:rsid w:val="00FB0ED8"/>
    <w:rsid w:val="00FB7BBA"/>
    <w:rsid w:val="00FC1CDD"/>
    <w:rsid w:val="00FC746A"/>
    <w:rsid w:val="00FE1020"/>
    <w:rsid w:val="00FE4690"/>
    <w:rsid w:val="00FE71E0"/>
    <w:rsid w:val="00FF2E57"/>
    <w:rsid w:val="00FF4CF8"/>
    <w:rsid w:val="00FF55AE"/>
    <w:rsid w:val="00FF65B0"/>
    <w:rsid w:val="00FF74B7"/>
    <w:rsid w:val="01CA60CC"/>
    <w:rsid w:val="02A06B27"/>
    <w:rsid w:val="04D228E6"/>
    <w:rsid w:val="07B54A9A"/>
    <w:rsid w:val="098A76F5"/>
    <w:rsid w:val="0DE458B0"/>
    <w:rsid w:val="11B21052"/>
    <w:rsid w:val="12E26445"/>
    <w:rsid w:val="1B9B6083"/>
    <w:rsid w:val="1C38137B"/>
    <w:rsid w:val="1C802F60"/>
    <w:rsid w:val="2174706C"/>
    <w:rsid w:val="22284403"/>
    <w:rsid w:val="2A465FBA"/>
    <w:rsid w:val="2B927097"/>
    <w:rsid w:val="2C7A7C46"/>
    <w:rsid w:val="2EF63751"/>
    <w:rsid w:val="34BF7C02"/>
    <w:rsid w:val="379B47FB"/>
    <w:rsid w:val="3B9143A7"/>
    <w:rsid w:val="3C70064D"/>
    <w:rsid w:val="3D711112"/>
    <w:rsid w:val="3E493817"/>
    <w:rsid w:val="42051C89"/>
    <w:rsid w:val="43993208"/>
    <w:rsid w:val="453A7ED8"/>
    <w:rsid w:val="483B2049"/>
    <w:rsid w:val="4E0E06B0"/>
    <w:rsid w:val="50DD1CD4"/>
    <w:rsid w:val="514F0D67"/>
    <w:rsid w:val="51D6131C"/>
    <w:rsid w:val="52225D64"/>
    <w:rsid w:val="524725BD"/>
    <w:rsid w:val="54773DC3"/>
    <w:rsid w:val="57836388"/>
    <w:rsid w:val="57FD21DA"/>
    <w:rsid w:val="5CBA694F"/>
    <w:rsid w:val="5D1B79BF"/>
    <w:rsid w:val="5E5F156D"/>
    <w:rsid w:val="5E757791"/>
    <w:rsid w:val="5E8521D7"/>
    <w:rsid w:val="61F50A3E"/>
    <w:rsid w:val="65187DF7"/>
    <w:rsid w:val="656D7AB5"/>
    <w:rsid w:val="65B14371"/>
    <w:rsid w:val="6C2C446C"/>
    <w:rsid w:val="6CFB70CF"/>
    <w:rsid w:val="6E7E016A"/>
    <w:rsid w:val="70411D97"/>
    <w:rsid w:val="71465B50"/>
    <w:rsid w:val="779B01F6"/>
    <w:rsid w:val="77F225BB"/>
    <w:rsid w:val="7804750D"/>
    <w:rsid w:val="78072D66"/>
    <w:rsid w:val="78140A33"/>
    <w:rsid w:val="7A684D10"/>
    <w:rsid w:val="7AD6247E"/>
    <w:rsid w:val="7C8106C4"/>
    <w:rsid w:val="7D345C56"/>
    <w:rsid w:val="7FD1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snapToGrid w:val="0"/>
      <w:spacing w:line="360" w:lineRule="atLeast"/>
      <w:outlineLvl w:val="0"/>
    </w:pPr>
    <w:rPr>
      <w:rFonts w:ascii="宋体" w:hAnsi="Times New Roman" w:eastAsia="宋体" w:cs="Times New Roman"/>
      <w:sz w:val="28"/>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2" w:lineRule="auto"/>
      <w:outlineLvl w:val="2"/>
    </w:pPr>
    <w:rPr>
      <w:b/>
      <w:sz w:val="32"/>
    </w:rPr>
  </w:style>
  <w:style w:type="paragraph" w:styleId="6">
    <w:name w:val="heading 6"/>
    <w:basedOn w:val="1"/>
    <w:next w:val="1"/>
    <w:link w:val="38"/>
    <w:unhideWhenUsed/>
    <w:qFormat/>
    <w:uiPriority w:val="0"/>
    <w:pPr>
      <w:keepNext/>
      <w:keepLines/>
      <w:spacing w:before="240" w:after="64" w:line="320" w:lineRule="auto"/>
      <w:outlineLvl w:val="5"/>
    </w:pPr>
    <w:rPr>
      <w:rFonts w:ascii="Cambria" w:hAnsi="Cambria"/>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0"/>
    <w:pPr>
      <w:spacing w:after="120"/>
    </w:pPr>
  </w:style>
  <w:style w:type="paragraph" w:styleId="7">
    <w:name w:val="List 3"/>
    <w:basedOn w:val="1"/>
    <w:qFormat/>
    <w:uiPriority w:val="0"/>
    <w:pPr>
      <w:ind w:left="600" w:leftChars="400" w:hanging="200" w:hangingChars="200"/>
    </w:pPr>
    <w:rPr>
      <w:szCs w:val="20"/>
    </w:rPr>
  </w:style>
  <w:style w:type="paragraph" w:styleId="8">
    <w:name w:val="Normal Indent"/>
    <w:basedOn w:val="1"/>
    <w:link w:val="37"/>
    <w:qFormat/>
    <w:uiPriority w:val="99"/>
    <w:pPr>
      <w:adjustRightInd w:val="0"/>
      <w:snapToGrid w:val="0"/>
      <w:spacing w:line="360" w:lineRule="auto"/>
      <w:ind w:firstLine="420"/>
    </w:pPr>
    <w:rPr>
      <w:sz w:val="24"/>
    </w:rPr>
  </w:style>
  <w:style w:type="paragraph" w:styleId="9">
    <w:name w:val="Document Map"/>
    <w:basedOn w:val="1"/>
    <w:qFormat/>
    <w:uiPriority w:val="0"/>
    <w:rPr>
      <w:rFonts w:ascii="宋体"/>
      <w:sz w:val="18"/>
      <w:szCs w:val="18"/>
    </w:rPr>
  </w:style>
  <w:style w:type="paragraph" w:styleId="10">
    <w:name w:val="annotation text"/>
    <w:basedOn w:val="1"/>
    <w:link w:val="33"/>
    <w:qFormat/>
    <w:uiPriority w:val="0"/>
    <w:pPr>
      <w:widowControl w:val="0"/>
    </w:pPr>
    <w:rPr>
      <w:rFonts w:ascii="Times New Roman" w:hAnsi="Times New Roman" w:eastAsia="宋体" w:cs="Times New Roman"/>
      <w:kern w:val="2"/>
      <w:sz w:val="21"/>
      <w:lang w:val="en-US" w:eastAsia="zh-CN" w:bidi="ar-SA"/>
    </w:rPr>
  </w:style>
  <w:style w:type="paragraph" w:styleId="11">
    <w:name w:val="Body Text Indent"/>
    <w:basedOn w:val="1"/>
    <w:link w:val="35"/>
    <w:qFormat/>
    <w:uiPriority w:val="0"/>
    <w:pPr>
      <w:spacing w:line="700" w:lineRule="exact"/>
      <w:ind w:left="960"/>
    </w:pPr>
    <w:rPr>
      <w:sz w:val="44"/>
    </w:rPr>
  </w:style>
  <w:style w:type="paragraph" w:styleId="12">
    <w:name w:val="toc 3"/>
    <w:basedOn w:val="1"/>
    <w:next w:val="1"/>
    <w:qFormat/>
    <w:uiPriority w:val="39"/>
    <w:pPr>
      <w:tabs>
        <w:tab w:val="right" w:leader="dot" w:pos="8303"/>
      </w:tabs>
      <w:spacing w:line="480" w:lineRule="exact"/>
      <w:ind w:left="400" w:leftChars="400"/>
    </w:pPr>
    <w:rPr>
      <w:sz w:val="30"/>
    </w:rPr>
  </w:style>
  <w:style w:type="paragraph" w:styleId="13">
    <w:name w:val="Date"/>
    <w:basedOn w:val="1"/>
    <w:next w:val="1"/>
    <w:qFormat/>
    <w:uiPriority w:val="0"/>
  </w:style>
  <w:style w:type="paragraph" w:styleId="14">
    <w:name w:val="Body Text Indent 2"/>
    <w:basedOn w:val="1"/>
    <w:link w:val="31"/>
    <w:qFormat/>
    <w:uiPriority w:val="0"/>
    <w:pPr>
      <w:snapToGrid w:val="0"/>
      <w:spacing w:line="560" w:lineRule="atLeast"/>
      <w:ind w:firstLine="540"/>
    </w:pPr>
    <w:rPr>
      <w:sz w:val="28"/>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tabs>
        <w:tab w:val="center" w:pos="4153"/>
        <w:tab w:val="right" w:pos="8306"/>
      </w:tabs>
      <w:snapToGrid w:val="0"/>
    </w:pPr>
    <w:rPr>
      <w:sz w:val="18"/>
    </w:rPr>
  </w:style>
  <w:style w:type="paragraph" w:styleId="18">
    <w:name w:val="toc 1"/>
    <w:basedOn w:val="1"/>
    <w:next w:val="1"/>
    <w:qFormat/>
    <w:uiPriority w:val="39"/>
  </w:style>
  <w:style w:type="paragraph" w:styleId="19">
    <w:name w:val="List"/>
    <w:basedOn w:val="1"/>
    <w:unhideWhenUsed/>
    <w:qFormat/>
    <w:uiPriority w:val="0"/>
    <w:pPr>
      <w:spacing w:line="360" w:lineRule="auto"/>
      <w:ind w:left="200" w:hanging="200" w:hangingChars="200"/>
    </w:pPr>
    <w:rPr>
      <w:rFonts w:ascii="宋体" w:hAnsi="宋体"/>
      <w:sz w:val="24"/>
      <w:szCs w:val="24"/>
    </w:rPr>
  </w:style>
  <w:style w:type="paragraph" w:styleId="20">
    <w:name w:val="toc 2"/>
    <w:basedOn w:val="1"/>
    <w:next w:val="1"/>
    <w:qFormat/>
    <w:uiPriority w:val="39"/>
    <w:pPr>
      <w:ind w:left="200" w:leftChars="200"/>
    </w:pPr>
  </w:style>
  <w:style w:type="paragraph" w:styleId="21">
    <w:name w:val="annotation subject"/>
    <w:basedOn w:val="10"/>
    <w:next w:val="10"/>
    <w:qFormat/>
    <w:uiPriority w:val="0"/>
    <w:rPr>
      <w:b/>
      <w:bCs/>
    </w:rPr>
  </w:style>
  <w:style w:type="table" w:styleId="23">
    <w:name w:val="Table Grid"/>
    <w:basedOn w:val="2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basedOn w:val="24"/>
    <w:qFormat/>
    <w:uiPriority w:val="0"/>
    <w:rPr>
      <w:color w:val="333333"/>
      <w:u w:val="non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paragraph" w:customStyle="1" w:styleId="29">
    <w:name w:val="样式 正文缩进 + 首行缩进:  2.56 字符 段前: 0.6 行 段后: 0.6 行"/>
    <w:basedOn w:val="8"/>
    <w:qFormat/>
    <w:uiPriority w:val="0"/>
    <w:pPr>
      <w:adjustRightInd w:val="0"/>
      <w:spacing w:beforeLines="60" w:afterLines="60" w:line="300" w:lineRule="auto"/>
      <w:ind w:firstLine="0" w:firstLineChars="0"/>
      <w:textAlignment w:val="baseline"/>
    </w:pPr>
    <w:rPr>
      <w:rFonts w:ascii="微软简仿宋" w:hAnsi="宋体" w:eastAsia="楷体_GB2312" w:cs="宋体"/>
      <w:snapToGrid w:val="0"/>
      <w:sz w:val="20"/>
      <w:szCs w:val="20"/>
      <w:lang w:val="zh-CN"/>
    </w:rPr>
  </w:style>
  <w:style w:type="character" w:customStyle="1" w:styleId="30">
    <w:name w:val="正文文本缩进 2 Char"/>
    <w:qFormat/>
    <w:uiPriority w:val="0"/>
    <w:rPr>
      <w:kern w:val="2"/>
      <w:sz w:val="28"/>
    </w:rPr>
  </w:style>
  <w:style w:type="character" w:customStyle="1" w:styleId="31">
    <w:name w:val="正文文本缩进 2 Char1"/>
    <w:basedOn w:val="24"/>
    <w:link w:val="14"/>
    <w:qFormat/>
    <w:uiPriority w:val="0"/>
    <w:rPr>
      <w:kern w:val="2"/>
      <w:sz w:val="21"/>
    </w:rPr>
  </w:style>
  <w:style w:type="character" w:customStyle="1" w:styleId="32">
    <w:name w:val="apple-style-span"/>
    <w:basedOn w:val="24"/>
    <w:qFormat/>
    <w:uiPriority w:val="0"/>
  </w:style>
  <w:style w:type="character" w:customStyle="1" w:styleId="33">
    <w:name w:val="批注文字 Char"/>
    <w:link w:val="10"/>
    <w:qFormat/>
    <w:uiPriority w:val="0"/>
    <w:rPr>
      <w:kern w:val="2"/>
      <w:sz w:val="21"/>
      <w:lang w:val="en-US" w:eastAsia="zh-CN" w:bidi="ar-SA"/>
    </w:rPr>
  </w:style>
  <w:style w:type="paragraph" w:customStyle="1" w:styleId="34">
    <w:name w:val="修订1"/>
    <w:qFormat/>
    <w:uiPriority w:val="0"/>
    <w:rPr>
      <w:rFonts w:ascii="Times New Roman" w:hAnsi="Times New Roman" w:eastAsia="宋体" w:cs="Times New Roman"/>
      <w:kern w:val="2"/>
      <w:sz w:val="21"/>
      <w:lang w:val="en-US" w:eastAsia="zh-CN" w:bidi="ar-SA"/>
    </w:rPr>
  </w:style>
  <w:style w:type="character" w:customStyle="1" w:styleId="35">
    <w:name w:val="正文文本缩进 Char"/>
    <w:basedOn w:val="24"/>
    <w:link w:val="11"/>
    <w:qFormat/>
    <w:uiPriority w:val="0"/>
    <w:rPr>
      <w:kern w:val="2"/>
      <w:sz w:val="44"/>
    </w:rPr>
  </w:style>
  <w:style w:type="character" w:customStyle="1" w:styleId="36">
    <w:name w:val="正文文本缩进 Char1"/>
    <w:basedOn w:val="24"/>
    <w:qFormat/>
    <w:uiPriority w:val="0"/>
    <w:rPr>
      <w:kern w:val="2"/>
      <w:sz w:val="21"/>
    </w:rPr>
  </w:style>
  <w:style w:type="character" w:customStyle="1" w:styleId="37">
    <w:name w:val="正文缩进 Char"/>
    <w:link w:val="8"/>
    <w:qFormat/>
    <w:uiPriority w:val="0"/>
    <w:rPr>
      <w:kern w:val="2"/>
      <w:sz w:val="24"/>
    </w:rPr>
  </w:style>
  <w:style w:type="character" w:customStyle="1" w:styleId="38">
    <w:name w:val="标题 6 Char"/>
    <w:basedOn w:val="24"/>
    <w:link w:val="6"/>
    <w:semiHidden/>
    <w:qFormat/>
    <w:uiPriority w:val="0"/>
    <w:rPr>
      <w:rFonts w:ascii="Cambria" w:hAnsi="Cambria" w:eastAsia="宋体" w:cs="Times New Roman"/>
      <w:b/>
      <w:bCs/>
      <w:kern w:val="2"/>
      <w:sz w:val="24"/>
      <w:szCs w:val="24"/>
    </w:rPr>
  </w:style>
  <w:style w:type="paragraph" w:customStyle="1" w:styleId="39">
    <w:name w:val="TOC 标题1"/>
    <w:basedOn w:val="3"/>
    <w:next w:val="1"/>
    <w:unhideWhenUsed/>
    <w:qFormat/>
    <w:uiPriority w:val="39"/>
    <w:pPr>
      <w:keepLines/>
      <w:snapToGrid/>
      <w:spacing w:before="480" w:line="276" w:lineRule="auto"/>
      <w:outlineLvl w:val="9"/>
    </w:pPr>
    <w:rPr>
      <w:rFonts w:ascii="Cambria" w:hAnsi="Cambria"/>
      <w:b/>
      <w:bCs/>
      <w:color w:val="365F91"/>
      <w:szCs w:val="28"/>
    </w:rPr>
  </w:style>
  <w:style w:type="paragraph" w:customStyle="1" w:styleId="40">
    <w:name w:val="表格"/>
    <w:basedOn w:val="1"/>
    <w:next w:val="2"/>
    <w:qFormat/>
    <w:uiPriority w:val="1"/>
    <w:pPr>
      <w:wordWrap w:val="0"/>
      <w:overflowPunct w:val="0"/>
    </w:pPr>
    <w:rPr>
      <w:rFonts w:ascii="宋体" w:hAnsi="宋体"/>
      <w:sz w:val="24"/>
      <w:szCs w:val="24"/>
    </w:rPr>
  </w:style>
  <w:style w:type="character" w:customStyle="1" w:styleId="41">
    <w:name w:val="正文文本 Char"/>
    <w:basedOn w:val="24"/>
    <w:link w:val="2"/>
    <w:qFormat/>
    <w:uiPriority w:val="0"/>
    <w:rPr>
      <w:kern w:val="2"/>
      <w:sz w:val="21"/>
    </w:rPr>
  </w:style>
  <w:style w:type="paragraph" w:styleId="42">
    <w:name w:val="List Paragraph"/>
    <w:basedOn w:val="1"/>
    <w:qFormat/>
    <w:uiPriority w:val="34"/>
    <w:pPr>
      <w:ind w:firstLine="420" w:firstLineChars="200"/>
    </w:pPr>
    <w:rPr>
      <w:szCs w:val="24"/>
    </w:rPr>
  </w:style>
  <w:style w:type="paragraph" w:customStyle="1" w:styleId="43">
    <w:name w:val="Table Paragraph"/>
    <w:basedOn w:val="1"/>
    <w:qFormat/>
    <w:uiPriority w:val="0"/>
    <w:pPr>
      <w:jc w:val="left"/>
    </w:pPr>
    <w:rPr>
      <w:rFonts w:ascii="Calibri" w:hAnsi="Calibri"/>
      <w:kern w:val="0"/>
      <w:sz w:val="22"/>
      <w:szCs w:val="22"/>
      <w:lang w:eastAsia="en-US"/>
    </w:rPr>
  </w:style>
  <w:style w:type="paragraph" w:customStyle="1" w:styleId="44">
    <w:name w:val="样式1"/>
    <w:basedOn w:val="1"/>
    <w:next w:val="1"/>
    <w:qFormat/>
    <w:uiPriority w:val="0"/>
    <w:pPr>
      <w:spacing w:line="300" w:lineRule="auto"/>
    </w:pPr>
    <w:rPr>
      <w:rFonts w:ascii="宋体" w:hAnsi="宋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C7302-463D-4F86-8860-9CE31EAA48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9040</Words>
  <Characters>9605</Characters>
  <Lines>129</Lines>
  <Paragraphs>36</Paragraphs>
  <TotalTime>0</TotalTime>
  <ScaleCrop>false</ScaleCrop>
  <LinksUpToDate>false</LinksUpToDate>
  <CharactersWithSpaces>10435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2020-06-04T09:17:00Z</dcterms:created>
  <dc:creator>何源</dc:creator>
  <cp:lastModifiedBy>彭文婷</cp:lastModifiedBy>
  <cp:lastPrinted>2019-06-13T09:11:00Z</cp:lastPrinted>
  <dcterms:modified xsi:type="dcterms:W3CDTF">2024-04-25T10:56:51Z</dcterms:modified>
  <dc:title>重庆市江津区食品药品安全综合治理体系规划编制服务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DE49E0FBA9154A9BB987E02DF956879A_13</vt:lpwstr>
  </property>
</Properties>
</file>